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CB151" w14:textId="77777777" w:rsidR="0027004B" w:rsidRDefault="0027004B" w:rsidP="0027004B">
      <w:pPr>
        <w:pStyle w:val="Default"/>
        <w:spacing w:before="0"/>
        <w:ind w:left="720" w:right="618"/>
        <w:jc w:val="center"/>
        <w:rPr>
          <w:rFonts w:ascii="Helvetica" w:eastAsia="Helvetica" w:hAnsi="Helvetica" w:cs="Helvetica"/>
          <w:b/>
          <w:bCs/>
          <w:sz w:val="28"/>
          <w:szCs w:val="28"/>
        </w:rPr>
      </w:pPr>
      <w:r>
        <w:rPr>
          <w:rFonts w:ascii="Helvetica" w:hAnsi="Helvetica"/>
          <w:b/>
          <w:bCs/>
          <w:sz w:val="28"/>
          <w:szCs w:val="28"/>
        </w:rPr>
        <w:t>Transgender, Gender Diverse and Non-Binary Communities Advisory Group</w:t>
      </w:r>
    </w:p>
    <w:p w14:paraId="588B2ADE" w14:textId="77777777" w:rsidR="0027004B" w:rsidRDefault="0027004B" w:rsidP="0027004B">
      <w:pPr>
        <w:pStyle w:val="Default"/>
        <w:spacing w:before="0"/>
        <w:ind w:left="720" w:right="618"/>
        <w:jc w:val="center"/>
        <w:rPr>
          <w:rFonts w:ascii="Helvetica" w:eastAsia="Helvetica" w:hAnsi="Helvetica" w:cs="Helvetica"/>
          <w:b/>
          <w:bCs/>
          <w:sz w:val="28"/>
          <w:szCs w:val="28"/>
        </w:rPr>
      </w:pPr>
      <w:r>
        <w:rPr>
          <w:rFonts w:ascii="Helvetica" w:hAnsi="Helvetica"/>
          <w:b/>
          <w:bCs/>
          <w:sz w:val="28"/>
          <w:szCs w:val="28"/>
        </w:rPr>
        <w:t>Terms of Reference</w:t>
      </w:r>
    </w:p>
    <w:p w14:paraId="6DF87A8F" w14:textId="77777777" w:rsidR="0027004B" w:rsidRDefault="0027004B" w:rsidP="0027004B">
      <w:pPr>
        <w:pStyle w:val="Default"/>
        <w:spacing w:before="0"/>
        <w:ind w:left="720" w:right="618"/>
        <w:rPr>
          <w:rFonts w:ascii="Helvetica" w:eastAsia="Helvetica" w:hAnsi="Helvetica" w:cs="Helvetica"/>
        </w:rPr>
      </w:pPr>
    </w:p>
    <w:p w14:paraId="7082C013" w14:textId="77777777" w:rsidR="0027004B" w:rsidRDefault="0027004B" w:rsidP="0027004B">
      <w:pPr>
        <w:pStyle w:val="Default"/>
        <w:spacing w:before="0"/>
        <w:ind w:right="618"/>
        <w:rPr>
          <w:rFonts w:ascii="Helvetica" w:eastAsia="Helvetica" w:hAnsi="Helvetica" w:cs="Helvetica"/>
          <w:b/>
          <w:bCs/>
          <w:u w:val="single"/>
        </w:rPr>
      </w:pPr>
      <w:r>
        <w:rPr>
          <w:rFonts w:ascii="Helvetica" w:hAnsi="Helvetica"/>
          <w:b/>
          <w:bCs/>
          <w:u w:val="single"/>
        </w:rPr>
        <w:t>Mission Statement:</w:t>
      </w:r>
    </w:p>
    <w:p w14:paraId="630F8A1E" w14:textId="77777777" w:rsidR="0027004B" w:rsidRDefault="0027004B" w:rsidP="0027004B">
      <w:pPr>
        <w:pStyle w:val="Default"/>
        <w:spacing w:before="0"/>
        <w:ind w:right="618"/>
        <w:rPr>
          <w:rFonts w:ascii="Helvetica" w:eastAsia="Helvetica" w:hAnsi="Helvetica" w:cs="Helvetica"/>
        </w:rPr>
      </w:pPr>
      <w:r>
        <w:rPr>
          <w:rFonts w:ascii="Helvetica" w:hAnsi="Helvetica"/>
        </w:rPr>
        <w:t>To provide quality advice to the Queensland Council for LGBTI Health (QC) that reflects the needs of Transgender, Gender Diverse and Non-Binary (TGDNB) communities, to ensure that QC resources, programs and services enhance the health and wellbeing outcomes of TGDNB people in Queensland.</w:t>
      </w:r>
    </w:p>
    <w:p w14:paraId="66328C6B" w14:textId="77777777" w:rsidR="0027004B" w:rsidRDefault="0027004B" w:rsidP="0027004B">
      <w:pPr>
        <w:pStyle w:val="Default"/>
        <w:spacing w:before="0"/>
        <w:ind w:right="618"/>
        <w:rPr>
          <w:rFonts w:ascii="Helvetica" w:eastAsia="Helvetica" w:hAnsi="Helvetica" w:cs="Helvetica"/>
        </w:rPr>
      </w:pPr>
    </w:p>
    <w:p w14:paraId="3C41D7D0" w14:textId="77777777" w:rsidR="0027004B" w:rsidRDefault="0027004B" w:rsidP="0027004B">
      <w:pPr>
        <w:pStyle w:val="Default"/>
        <w:spacing w:before="0" w:after="120"/>
        <w:ind w:right="618"/>
        <w:rPr>
          <w:rFonts w:ascii="Helvetica" w:eastAsia="Helvetica" w:hAnsi="Helvetica" w:cs="Helvetica"/>
        </w:rPr>
      </w:pPr>
      <w:r>
        <w:rPr>
          <w:rFonts w:ascii="Helvetica" w:hAnsi="Helvetica"/>
        </w:rPr>
        <w:t xml:space="preserve">The Terms of Reference is a statement of mutual intentions, roles and responsibilities, communication and processes between QC and members of the Transgender, Gender Diverse and Non-Binary Community Health Advisory Group (Advisory Group). </w:t>
      </w:r>
    </w:p>
    <w:p w14:paraId="45011277" w14:textId="77777777" w:rsidR="0027004B" w:rsidRDefault="0027004B" w:rsidP="0027004B">
      <w:pPr>
        <w:pStyle w:val="Default"/>
        <w:spacing w:before="0"/>
        <w:ind w:right="618"/>
        <w:rPr>
          <w:rFonts w:ascii="Helvetica" w:eastAsia="Helvetica" w:hAnsi="Helvetica" w:cs="Helvetica"/>
        </w:rPr>
      </w:pPr>
    </w:p>
    <w:p w14:paraId="552E3925" w14:textId="77777777" w:rsidR="0027004B" w:rsidRDefault="0027004B" w:rsidP="0027004B">
      <w:pPr>
        <w:pStyle w:val="Default"/>
        <w:spacing w:before="0"/>
        <w:ind w:right="618"/>
        <w:rPr>
          <w:rFonts w:ascii="Helvetica" w:eastAsia="Helvetica" w:hAnsi="Helvetica" w:cs="Helvetica"/>
          <w:b/>
          <w:bCs/>
          <w:u w:val="single"/>
        </w:rPr>
      </w:pPr>
      <w:r>
        <w:rPr>
          <w:rFonts w:ascii="Helvetica" w:hAnsi="Helvetica"/>
          <w:b/>
          <w:bCs/>
          <w:u w:val="single"/>
          <w:lang w:val="fr-FR"/>
        </w:rPr>
        <w:t>Objectives</w:t>
      </w:r>
    </w:p>
    <w:p w14:paraId="69531914" w14:textId="77777777" w:rsidR="0027004B" w:rsidRDefault="0027004B" w:rsidP="0027004B">
      <w:pPr>
        <w:pStyle w:val="Default"/>
        <w:numPr>
          <w:ilvl w:val="0"/>
          <w:numId w:val="2"/>
        </w:numPr>
        <w:spacing w:before="0"/>
        <w:ind w:right="618"/>
        <w:rPr>
          <w:rFonts w:ascii="Helvetica" w:hAnsi="Helvetica"/>
        </w:rPr>
      </w:pPr>
      <w:r>
        <w:rPr>
          <w:rFonts w:ascii="Helvetica" w:hAnsi="Helvetica"/>
        </w:rPr>
        <w:t xml:space="preserve"> To provide advice on the strategic directions of Transgender, Gender Diverse and Non-Binary (TGDNB) specific communities health programs, services and resources within QC, and ensure general LGBTI Sistergirl Brotherboy QC activities are inclusive of the needs of TGDNB people.</w:t>
      </w:r>
    </w:p>
    <w:p w14:paraId="33F60FE6" w14:textId="77777777" w:rsidR="0027004B" w:rsidRDefault="0027004B" w:rsidP="0027004B">
      <w:pPr>
        <w:pStyle w:val="Default"/>
        <w:numPr>
          <w:ilvl w:val="0"/>
          <w:numId w:val="2"/>
        </w:numPr>
        <w:spacing w:before="0"/>
        <w:ind w:right="618"/>
        <w:rPr>
          <w:rFonts w:ascii="Helvetica" w:hAnsi="Helvetica"/>
        </w:rPr>
      </w:pPr>
      <w:r>
        <w:rPr>
          <w:rFonts w:ascii="Helvetica" w:hAnsi="Helvetica"/>
        </w:rPr>
        <w:t xml:space="preserve">To lead consultation processes to ensure community voices are captured in a QC TGDNB Community Health Strategy.  </w:t>
      </w:r>
    </w:p>
    <w:p w14:paraId="01CCB929" w14:textId="77777777" w:rsidR="0027004B" w:rsidRDefault="0027004B" w:rsidP="0027004B">
      <w:pPr>
        <w:pStyle w:val="Default"/>
        <w:numPr>
          <w:ilvl w:val="0"/>
          <w:numId w:val="2"/>
        </w:numPr>
        <w:spacing w:before="0"/>
        <w:ind w:right="618"/>
        <w:rPr>
          <w:rFonts w:ascii="Helvetica" w:hAnsi="Helvetica"/>
        </w:rPr>
      </w:pPr>
      <w:r>
        <w:rPr>
          <w:rFonts w:ascii="Helvetica" w:hAnsi="Helvetica"/>
        </w:rPr>
        <w:t>To build the capacity and connections of leaders within the TGDNB communities through Statewide consultation, connection and community development by creating a Community of Practice within the Advisory Group.</w:t>
      </w:r>
    </w:p>
    <w:p w14:paraId="25E7FBC4" w14:textId="77777777" w:rsidR="0027004B" w:rsidRDefault="0027004B" w:rsidP="0027004B">
      <w:pPr>
        <w:pStyle w:val="Default"/>
        <w:tabs>
          <w:tab w:val="left" w:pos="720"/>
        </w:tabs>
        <w:spacing w:before="0"/>
        <w:ind w:left="720" w:right="618" w:hanging="360"/>
        <w:rPr>
          <w:rFonts w:ascii="Helvetica" w:eastAsia="Helvetica" w:hAnsi="Helvetica" w:cs="Helvetica"/>
        </w:rPr>
      </w:pPr>
    </w:p>
    <w:p w14:paraId="4FB24594" w14:textId="77777777" w:rsidR="0027004B" w:rsidRDefault="0027004B" w:rsidP="0027004B">
      <w:pPr>
        <w:pStyle w:val="Default"/>
        <w:spacing w:before="0" w:after="120"/>
        <w:ind w:right="618"/>
        <w:rPr>
          <w:rFonts w:ascii="Helvetica" w:eastAsia="Helvetica" w:hAnsi="Helvetica" w:cs="Helvetica"/>
          <w:b/>
          <w:bCs/>
          <w:u w:val="single"/>
        </w:rPr>
      </w:pPr>
      <w:r>
        <w:rPr>
          <w:rFonts w:ascii="Helvetica" w:hAnsi="Helvetica"/>
          <w:b/>
          <w:bCs/>
          <w:u w:val="single"/>
        </w:rPr>
        <w:t>Function:</w:t>
      </w:r>
    </w:p>
    <w:p w14:paraId="0524122A" w14:textId="77777777" w:rsidR="0027004B" w:rsidRDefault="0027004B" w:rsidP="0027004B">
      <w:pPr>
        <w:pStyle w:val="Default"/>
        <w:spacing w:before="0" w:after="120"/>
        <w:ind w:right="618"/>
        <w:rPr>
          <w:rFonts w:ascii="Helvetica" w:hAnsi="Helvetica"/>
        </w:rPr>
      </w:pPr>
      <w:r>
        <w:rPr>
          <w:rFonts w:ascii="Helvetica" w:hAnsi="Helvetica"/>
        </w:rPr>
        <w:t>To provide advice on activities, programs and services implemented by QC specifically. This Advisory Group is distinct from other community led groups that implement activities external to QC and is not intended to inform the work of other groups.</w:t>
      </w:r>
    </w:p>
    <w:p w14:paraId="53D98F1A" w14:textId="77777777" w:rsidR="0027004B" w:rsidRDefault="0027004B" w:rsidP="0027004B">
      <w:pPr>
        <w:pStyle w:val="Default"/>
        <w:spacing w:before="0" w:after="120"/>
        <w:ind w:left="720" w:right="618" w:hanging="360"/>
        <w:rPr>
          <w:rFonts w:ascii="Helvetica" w:eastAsia="Helvetica" w:hAnsi="Helvetica" w:cs="Helvetica"/>
          <w:b/>
          <w:bCs/>
          <w:u w:val="single"/>
        </w:rPr>
      </w:pPr>
    </w:p>
    <w:p w14:paraId="5C53BAFA" w14:textId="77777777" w:rsidR="0027004B" w:rsidRDefault="0027004B" w:rsidP="0027004B">
      <w:pPr>
        <w:pStyle w:val="Default"/>
        <w:spacing w:before="0" w:after="120"/>
        <w:ind w:right="618"/>
        <w:rPr>
          <w:rFonts w:ascii="Helvetica" w:eastAsia="Helvetica" w:hAnsi="Helvetica" w:cs="Helvetica"/>
          <w:b/>
          <w:bCs/>
          <w:u w:val="single"/>
        </w:rPr>
      </w:pPr>
      <w:r>
        <w:rPr>
          <w:rFonts w:ascii="Helvetica" w:hAnsi="Helvetica"/>
          <w:b/>
          <w:bCs/>
          <w:u w:val="single"/>
        </w:rPr>
        <w:t>Membership Criteria:</w:t>
      </w:r>
    </w:p>
    <w:p w14:paraId="1338DD31" w14:textId="77777777" w:rsidR="0027004B" w:rsidRDefault="0027004B" w:rsidP="0027004B">
      <w:pPr>
        <w:pStyle w:val="Default"/>
        <w:spacing w:before="0" w:after="120"/>
        <w:ind w:right="618"/>
        <w:rPr>
          <w:rFonts w:ascii="Helvetica" w:eastAsia="Helvetica" w:hAnsi="Helvetica" w:cs="Helvetica"/>
        </w:rPr>
      </w:pPr>
      <w:r>
        <w:rPr>
          <w:rFonts w:ascii="Helvetica" w:hAnsi="Helvetica"/>
        </w:rPr>
        <w:t>Membership of the Advisory group will include a range of people from communities across urban, regional and remote locations and also a diversity in age, background, culture, sexuality etc.</w:t>
      </w:r>
    </w:p>
    <w:p w14:paraId="078A6883" w14:textId="77777777" w:rsidR="0027004B" w:rsidRDefault="0027004B" w:rsidP="0027004B">
      <w:pPr>
        <w:pStyle w:val="Default"/>
        <w:spacing w:before="0" w:after="120"/>
        <w:ind w:right="618"/>
        <w:rPr>
          <w:rFonts w:ascii="Helvetica" w:eastAsia="Helvetica" w:hAnsi="Helvetica" w:cs="Helvetica"/>
        </w:rPr>
      </w:pPr>
      <w:r>
        <w:rPr>
          <w:rFonts w:ascii="Helvetica" w:hAnsi="Helvetica"/>
        </w:rPr>
        <w:t xml:space="preserve">Exceptions may be made for a person who identifies as a parent or ally and has an active, </w:t>
      </w:r>
      <w:proofErr w:type="spellStart"/>
      <w:r>
        <w:rPr>
          <w:rFonts w:ascii="Helvetica" w:hAnsi="Helvetica"/>
        </w:rPr>
        <w:t>recognised</w:t>
      </w:r>
      <w:proofErr w:type="spellEnd"/>
      <w:r>
        <w:rPr>
          <w:rFonts w:ascii="Helvetica" w:hAnsi="Helvetica"/>
        </w:rPr>
        <w:t xml:space="preserve"> role in a local community that supports TGDNB communities.</w:t>
      </w:r>
    </w:p>
    <w:p w14:paraId="63D8168C" w14:textId="77777777" w:rsidR="0027004B" w:rsidRDefault="0027004B" w:rsidP="0027004B">
      <w:pPr>
        <w:pStyle w:val="Default"/>
        <w:spacing w:before="0" w:after="120"/>
        <w:ind w:right="618"/>
        <w:rPr>
          <w:rFonts w:ascii="Helvetica" w:eastAsia="Helvetica" w:hAnsi="Helvetica" w:cs="Helvetica"/>
          <w:b/>
          <w:bCs/>
          <w:u w:val="single"/>
        </w:rPr>
      </w:pPr>
      <w:r>
        <w:rPr>
          <w:rFonts w:ascii="Helvetica" w:hAnsi="Helvetica"/>
          <w:b/>
          <w:bCs/>
          <w:u w:val="single"/>
        </w:rPr>
        <w:t>Roles:</w:t>
      </w:r>
    </w:p>
    <w:p w14:paraId="73E5D219" w14:textId="77777777" w:rsidR="0027004B" w:rsidRDefault="0027004B" w:rsidP="0027004B">
      <w:pPr>
        <w:pStyle w:val="Default"/>
        <w:spacing w:before="0" w:after="120"/>
        <w:ind w:right="618"/>
        <w:rPr>
          <w:rFonts w:ascii="Helvetica" w:eastAsia="Helvetica" w:hAnsi="Helvetica" w:cs="Helvetica"/>
        </w:rPr>
      </w:pPr>
      <w:r>
        <w:rPr>
          <w:rFonts w:ascii="Helvetica" w:hAnsi="Helvetica"/>
        </w:rPr>
        <w:t xml:space="preserve">Roles within the Advisory Group will include; </w:t>
      </w:r>
    </w:p>
    <w:p w14:paraId="52B9EFBC" w14:textId="77777777" w:rsidR="0027004B" w:rsidRDefault="0027004B" w:rsidP="0027004B">
      <w:pPr>
        <w:pStyle w:val="Default"/>
        <w:numPr>
          <w:ilvl w:val="0"/>
          <w:numId w:val="3"/>
        </w:numPr>
        <w:spacing w:before="0" w:after="120"/>
        <w:ind w:right="618"/>
        <w:rPr>
          <w:rFonts w:ascii="Helvetica" w:hAnsi="Helvetica"/>
        </w:rPr>
      </w:pPr>
      <w:r>
        <w:rPr>
          <w:rFonts w:ascii="Helvetica" w:hAnsi="Helvetica"/>
        </w:rPr>
        <w:lastRenderedPageBreak/>
        <w:t>A Chairperson</w:t>
      </w:r>
    </w:p>
    <w:p w14:paraId="422ED371" w14:textId="77777777" w:rsidR="0027004B" w:rsidRDefault="0027004B" w:rsidP="0027004B">
      <w:pPr>
        <w:pStyle w:val="Default"/>
        <w:numPr>
          <w:ilvl w:val="0"/>
          <w:numId w:val="3"/>
        </w:numPr>
        <w:spacing w:before="0" w:after="120"/>
        <w:ind w:right="618"/>
        <w:rPr>
          <w:rFonts w:ascii="Helvetica" w:hAnsi="Helvetica"/>
        </w:rPr>
      </w:pPr>
      <w:r>
        <w:rPr>
          <w:rFonts w:ascii="Helvetica" w:hAnsi="Helvetica"/>
        </w:rPr>
        <w:t>Deputy Chairperson</w:t>
      </w:r>
    </w:p>
    <w:p w14:paraId="19726F38" w14:textId="77777777" w:rsidR="0027004B" w:rsidRDefault="0027004B" w:rsidP="0027004B">
      <w:pPr>
        <w:pStyle w:val="Default"/>
        <w:numPr>
          <w:ilvl w:val="0"/>
          <w:numId w:val="3"/>
        </w:numPr>
        <w:spacing w:before="0" w:after="120"/>
        <w:ind w:right="618"/>
        <w:rPr>
          <w:rFonts w:ascii="Helvetica" w:hAnsi="Helvetica"/>
        </w:rPr>
      </w:pPr>
      <w:r>
        <w:rPr>
          <w:rFonts w:ascii="Helvetica" w:hAnsi="Helvetica"/>
        </w:rPr>
        <w:t>Core members</w:t>
      </w:r>
    </w:p>
    <w:p w14:paraId="562170AA" w14:textId="77777777" w:rsidR="0027004B" w:rsidRPr="00476809" w:rsidRDefault="0027004B" w:rsidP="0027004B">
      <w:pPr>
        <w:pStyle w:val="Default"/>
        <w:numPr>
          <w:ilvl w:val="0"/>
          <w:numId w:val="3"/>
        </w:numPr>
        <w:spacing w:before="0" w:after="120"/>
        <w:ind w:right="618"/>
        <w:rPr>
          <w:rFonts w:ascii="Helvetica" w:eastAsia="Helvetica" w:hAnsi="Helvetica" w:cs="Helvetica"/>
        </w:rPr>
      </w:pPr>
      <w:r>
        <w:rPr>
          <w:rFonts w:ascii="Helvetica" w:hAnsi="Helvetica"/>
        </w:rPr>
        <w:t xml:space="preserve">Consultation Sub-Group, being a wider consultation group made up of TGDNB people and communities connected to and representing peer groups and/or services and </w:t>
      </w:r>
      <w:proofErr w:type="spellStart"/>
      <w:r>
        <w:rPr>
          <w:rFonts w:ascii="Helvetica" w:hAnsi="Helvetica"/>
        </w:rPr>
        <w:t>organisations</w:t>
      </w:r>
      <w:proofErr w:type="spellEnd"/>
      <w:r>
        <w:rPr>
          <w:rFonts w:ascii="Helvetica" w:hAnsi="Helvetica"/>
        </w:rPr>
        <w:t>.</w:t>
      </w:r>
    </w:p>
    <w:p w14:paraId="5BEC01DF" w14:textId="77777777" w:rsidR="0027004B" w:rsidRDefault="0027004B" w:rsidP="0027004B">
      <w:pPr>
        <w:pStyle w:val="Default"/>
        <w:spacing w:before="0"/>
        <w:ind w:right="618"/>
        <w:rPr>
          <w:rFonts w:ascii="Helvetica" w:eastAsia="Helvetica" w:hAnsi="Helvetica" w:cs="Helvetica"/>
          <w:b/>
          <w:bCs/>
        </w:rPr>
      </w:pPr>
    </w:p>
    <w:p w14:paraId="0810B93B" w14:textId="77777777" w:rsidR="0027004B" w:rsidRDefault="0027004B" w:rsidP="0027004B">
      <w:pPr>
        <w:pStyle w:val="Default"/>
        <w:spacing w:before="0" w:after="120"/>
        <w:ind w:right="618"/>
        <w:rPr>
          <w:rFonts w:ascii="Helvetica" w:eastAsia="Helvetica" w:hAnsi="Helvetica" w:cs="Helvetica"/>
        </w:rPr>
      </w:pPr>
      <w:r>
        <w:rPr>
          <w:rFonts w:ascii="Helvetica" w:hAnsi="Helvetica"/>
        </w:rPr>
        <w:t xml:space="preserve">The Consultation Sub-Group will be a part of the Advisory group with specific responsibility for reviewing content rather than creation and/or development of content. The review and amendment of content is an essential component of the delivery of quality outcomes and ensures opportunities for local, regional and remote groups to feed into the work of the Advisory group as a whole. Membership of the </w:t>
      </w:r>
      <w:r>
        <w:rPr>
          <w:rFonts w:ascii="Helvetica" w:hAnsi="Helvetica"/>
          <w:lang w:val="fr-FR"/>
        </w:rPr>
        <w:t xml:space="preserve">Consultation </w:t>
      </w:r>
      <w:proofErr w:type="spellStart"/>
      <w:r>
        <w:rPr>
          <w:rFonts w:ascii="Helvetica" w:hAnsi="Helvetica"/>
          <w:lang w:val="fr-FR"/>
        </w:rPr>
        <w:t>Sub</w:t>
      </w:r>
      <w:proofErr w:type="spellEnd"/>
      <w:r>
        <w:rPr>
          <w:rFonts w:ascii="Helvetica" w:hAnsi="Helvetica"/>
          <w:lang w:val="fr-FR"/>
        </w:rPr>
        <w:t>-Group</w:t>
      </w:r>
      <w:r>
        <w:rPr>
          <w:rFonts w:ascii="Helvetica" w:hAnsi="Helvetica"/>
        </w:rPr>
        <w:t xml:space="preserve"> also allows for more flexible and ad-hoc contribution to the work of the Advisory Group.</w:t>
      </w:r>
    </w:p>
    <w:p w14:paraId="049ED185" w14:textId="77777777" w:rsidR="0027004B" w:rsidRDefault="0027004B" w:rsidP="0027004B">
      <w:pPr>
        <w:pStyle w:val="Default"/>
        <w:spacing w:before="0" w:after="120"/>
        <w:ind w:right="618"/>
        <w:rPr>
          <w:rFonts w:ascii="Helvetica" w:eastAsia="Helvetica" w:hAnsi="Helvetica" w:cs="Helvetica"/>
        </w:rPr>
      </w:pPr>
      <w:r>
        <w:rPr>
          <w:rFonts w:ascii="Helvetica" w:hAnsi="Helvetica"/>
        </w:rPr>
        <w:t xml:space="preserve">The Chairperson and the Deputy Chairperson will sit across both groups with responsibility for feeding input from the </w:t>
      </w:r>
      <w:r>
        <w:rPr>
          <w:rFonts w:ascii="Helvetica" w:hAnsi="Helvetica"/>
          <w:lang w:val="fr-FR"/>
        </w:rPr>
        <w:t xml:space="preserve">Consultation </w:t>
      </w:r>
      <w:proofErr w:type="spellStart"/>
      <w:r>
        <w:rPr>
          <w:rFonts w:ascii="Helvetica" w:hAnsi="Helvetica"/>
          <w:lang w:val="fr-FR"/>
        </w:rPr>
        <w:t>Sub</w:t>
      </w:r>
      <w:proofErr w:type="spellEnd"/>
      <w:r>
        <w:rPr>
          <w:rFonts w:ascii="Helvetica" w:hAnsi="Helvetica"/>
          <w:lang w:val="fr-FR"/>
        </w:rPr>
        <w:t>-Group</w:t>
      </w:r>
      <w:r>
        <w:rPr>
          <w:rFonts w:ascii="Helvetica" w:hAnsi="Helvetica"/>
        </w:rPr>
        <w:t xml:space="preserve"> into the Advisory Group (referred to as the Core Group when distinct from the </w:t>
      </w:r>
      <w:r>
        <w:rPr>
          <w:rFonts w:ascii="Helvetica" w:hAnsi="Helvetica"/>
          <w:lang w:val="fr-FR"/>
        </w:rPr>
        <w:t xml:space="preserve">Consultation </w:t>
      </w:r>
      <w:proofErr w:type="spellStart"/>
      <w:r>
        <w:rPr>
          <w:rFonts w:ascii="Helvetica" w:hAnsi="Helvetica"/>
          <w:lang w:val="fr-FR"/>
        </w:rPr>
        <w:t>Sub</w:t>
      </w:r>
      <w:proofErr w:type="spellEnd"/>
      <w:r>
        <w:rPr>
          <w:rFonts w:ascii="Helvetica" w:hAnsi="Helvetica"/>
          <w:lang w:val="fr-FR"/>
        </w:rPr>
        <w:t>-Group</w:t>
      </w:r>
      <w:r>
        <w:rPr>
          <w:rFonts w:ascii="Helvetica" w:hAnsi="Helvetica"/>
        </w:rPr>
        <w:t>.</w:t>
      </w:r>
    </w:p>
    <w:p w14:paraId="5BD8A0EC" w14:textId="77777777" w:rsidR="0027004B" w:rsidRDefault="0027004B" w:rsidP="0027004B">
      <w:pPr>
        <w:pStyle w:val="Default"/>
        <w:tabs>
          <w:tab w:val="left" w:pos="6765"/>
        </w:tabs>
        <w:spacing w:before="0" w:after="120"/>
        <w:ind w:right="618"/>
        <w:rPr>
          <w:rFonts w:ascii="Helvetica" w:eastAsia="Helvetica" w:hAnsi="Helvetica" w:cs="Helvetica"/>
          <w:b/>
          <w:bCs/>
        </w:rPr>
      </w:pPr>
      <w:r>
        <w:rPr>
          <w:rFonts w:ascii="Helvetica" w:eastAsia="Helvetica" w:hAnsi="Helvetica" w:cs="Helvetica"/>
          <w:b/>
          <w:bCs/>
        </w:rPr>
        <w:tab/>
      </w:r>
    </w:p>
    <w:p w14:paraId="20A27420" w14:textId="77777777" w:rsidR="0027004B" w:rsidRDefault="0027004B" w:rsidP="0027004B">
      <w:pPr>
        <w:pStyle w:val="Default"/>
        <w:spacing w:before="0" w:after="120"/>
        <w:ind w:right="618"/>
        <w:rPr>
          <w:rFonts w:ascii="Helvetica" w:eastAsia="Helvetica" w:hAnsi="Helvetica" w:cs="Helvetica"/>
        </w:rPr>
      </w:pPr>
      <w:r>
        <w:rPr>
          <w:rFonts w:ascii="Helvetica" w:hAnsi="Helvetica"/>
          <w:b/>
          <w:bCs/>
        </w:rPr>
        <w:t>The Core G</w:t>
      </w:r>
      <w:proofErr w:type="spellStart"/>
      <w:r>
        <w:rPr>
          <w:rFonts w:ascii="Helvetica" w:hAnsi="Helvetica"/>
          <w:b/>
          <w:bCs/>
          <w:lang w:val="fr-FR"/>
        </w:rPr>
        <w:t>roup</w:t>
      </w:r>
      <w:proofErr w:type="spellEnd"/>
      <w:r>
        <w:rPr>
          <w:rFonts w:ascii="Helvetica" w:hAnsi="Helvetica"/>
          <w:b/>
          <w:bCs/>
          <w:lang w:val="fr-FR"/>
        </w:rPr>
        <w:t>:</w:t>
      </w:r>
      <w:r>
        <w:rPr>
          <w:rFonts w:ascii="Helvetica" w:hAnsi="Helvetica"/>
        </w:rPr>
        <w:t xml:space="preserve"> (4 to 6 representatives) </w:t>
      </w:r>
    </w:p>
    <w:p w14:paraId="134DA2CE" w14:textId="77777777" w:rsidR="0027004B" w:rsidRDefault="0027004B" w:rsidP="0027004B">
      <w:pPr>
        <w:pStyle w:val="Default"/>
        <w:spacing w:before="0" w:after="120"/>
        <w:ind w:right="618"/>
        <w:rPr>
          <w:rFonts w:ascii="Helvetica" w:eastAsia="Helvetica" w:hAnsi="Helvetica" w:cs="Helvetica"/>
        </w:rPr>
      </w:pPr>
      <w:r>
        <w:rPr>
          <w:rFonts w:ascii="Helvetica" w:hAnsi="Helvetica"/>
        </w:rPr>
        <w:t>Members of the Core Group would be expected to attend most if not all Advisory Group meetings. The Core Group will involve a greater commitment in terms of time and engagement and ‘real-time’ participation in meetings and discussions</w:t>
      </w:r>
    </w:p>
    <w:p w14:paraId="246B6EA3" w14:textId="77777777" w:rsidR="0027004B" w:rsidRDefault="0027004B" w:rsidP="0027004B">
      <w:pPr>
        <w:pStyle w:val="Default"/>
        <w:spacing w:before="0" w:after="120"/>
        <w:ind w:right="618"/>
        <w:rPr>
          <w:rFonts w:ascii="Helvetica" w:eastAsia="Helvetica" w:hAnsi="Helvetica" w:cs="Helvetica"/>
        </w:rPr>
      </w:pPr>
      <w:r>
        <w:rPr>
          <w:rFonts w:ascii="Helvetica" w:hAnsi="Helvetica"/>
          <w:b/>
          <w:bCs/>
        </w:rPr>
        <w:t>The Consultation Sub-G</w:t>
      </w:r>
      <w:proofErr w:type="spellStart"/>
      <w:r>
        <w:rPr>
          <w:rFonts w:ascii="Helvetica" w:hAnsi="Helvetica"/>
          <w:b/>
          <w:bCs/>
          <w:lang w:val="fr-FR"/>
        </w:rPr>
        <w:t>roup</w:t>
      </w:r>
      <w:proofErr w:type="spellEnd"/>
      <w:r>
        <w:rPr>
          <w:rFonts w:ascii="Helvetica" w:hAnsi="Helvetica"/>
          <w:b/>
          <w:bCs/>
          <w:lang w:val="fr-FR"/>
        </w:rPr>
        <w:t>: (</w:t>
      </w:r>
      <w:r>
        <w:rPr>
          <w:rFonts w:ascii="Helvetica" w:hAnsi="Helvetica"/>
        </w:rPr>
        <w:t>4-6 representatives)</w:t>
      </w:r>
    </w:p>
    <w:p w14:paraId="488026BA" w14:textId="77777777" w:rsidR="0027004B" w:rsidRDefault="0027004B" w:rsidP="0027004B">
      <w:pPr>
        <w:pStyle w:val="Default"/>
        <w:spacing w:before="0" w:after="120"/>
        <w:ind w:right="618"/>
        <w:rPr>
          <w:rFonts w:ascii="Helvetica" w:eastAsia="Helvetica" w:hAnsi="Helvetica" w:cs="Helvetica"/>
        </w:rPr>
      </w:pPr>
      <w:r>
        <w:rPr>
          <w:rFonts w:ascii="Helvetica" w:hAnsi="Helvetica"/>
        </w:rPr>
        <w:t xml:space="preserve">The Consultation Sub-Group will be made up of representatives with strong connections to peer groups and/or services and </w:t>
      </w:r>
      <w:proofErr w:type="spellStart"/>
      <w:r>
        <w:rPr>
          <w:rFonts w:ascii="Helvetica" w:hAnsi="Helvetica"/>
        </w:rPr>
        <w:t>organisations</w:t>
      </w:r>
      <w:proofErr w:type="spellEnd"/>
      <w:r>
        <w:rPr>
          <w:rFonts w:ascii="Helvetica" w:hAnsi="Helvetica"/>
        </w:rPr>
        <w:t xml:space="preserve">. Members in the consultation group will be representing the voices and perspectives of peer groups and/or services and </w:t>
      </w:r>
      <w:proofErr w:type="spellStart"/>
      <w:r>
        <w:rPr>
          <w:rFonts w:ascii="Helvetica" w:hAnsi="Helvetica"/>
        </w:rPr>
        <w:t>organisations</w:t>
      </w:r>
      <w:proofErr w:type="spellEnd"/>
      <w:r>
        <w:rPr>
          <w:rFonts w:ascii="Helvetica" w:hAnsi="Helvetica"/>
        </w:rPr>
        <w:t xml:space="preserve"> rather than their own lived experience. A virtual space will be created to compile feedback from this group before it is presented to the core group.</w:t>
      </w:r>
    </w:p>
    <w:p w14:paraId="775A7A4B" w14:textId="77777777" w:rsidR="0027004B" w:rsidRDefault="0027004B" w:rsidP="0027004B">
      <w:pPr>
        <w:pStyle w:val="Default"/>
        <w:spacing w:before="0" w:after="120"/>
        <w:ind w:right="618"/>
        <w:rPr>
          <w:rFonts w:ascii="Helvetica" w:eastAsia="Helvetica" w:hAnsi="Helvetica" w:cs="Helvetica"/>
        </w:rPr>
      </w:pPr>
      <w:r>
        <w:rPr>
          <w:rFonts w:ascii="Helvetica" w:hAnsi="Helvetica"/>
        </w:rPr>
        <w:t>The Consultation Sub-Group members will be given opportunities to suggest agenda items (if required) for discussion at Core Group meetings.</w:t>
      </w:r>
    </w:p>
    <w:p w14:paraId="65128F72" w14:textId="77777777" w:rsidR="0027004B" w:rsidRDefault="0027004B" w:rsidP="0027004B">
      <w:pPr>
        <w:pStyle w:val="Default"/>
        <w:spacing w:before="0" w:after="120"/>
        <w:ind w:right="618"/>
        <w:rPr>
          <w:rFonts w:ascii="Helvetica" w:eastAsia="Helvetica" w:hAnsi="Helvetica" w:cs="Helvetica"/>
        </w:rPr>
      </w:pPr>
    </w:p>
    <w:p w14:paraId="14160087" w14:textId="77777777" w:rsidR="0027004B" w:rsidRDefault="0027004B" w:rsidP="0027004B">
      <w:pPr>
        <w:pStyle w:val="Default"/>
        <w:spacing w:before="0" w:after="120"/>
        <w:ind w:right="618"/>
        <w:rPr>
          <w:rFonts w:ascii="Helvetica" w:eastAsia="Helvetica" w:hAnsi="Helvetica" w:cs="Helvetica"/>
        </w:rPr>
      </w:pPr>
      <w:r>
        <w:rPr>
          <w:rFonts w:ascii="Helvetica" w:hAnsi="Helvetica"/>
        </w:rPr>
        <w:t>We are seeking members for both the Core Group and the Consultation Sub-Group with the following qualities:</w:t>
      </w:r>
    </w:p>
    <w:p w14:paraId="2B1EF50A" w14:textId="77777777" w:rsidR="0027004B" w:rsidRDefault="0027004B" w:rsidP="0027004B">
      <w:pPr>
        <w:pStyle w:val="Default"/>
        <w:numPr>
          <w:ilvl w:val="0"/>
          <w:numId w:val="10"/>
        </w:numPr>
        <w:spacing w:before="0" w:after="120"/>
        <w:ind w:right="618"/>
        <w:rPr>
          <w:rFonts w:ascii="Helvetica" w:hAnsi="Helvetica"/>
        </w:rPr>
      </w:pPr>
      <w:r>
        <w:rPr>
          <w:rFonts w:ascii="Helvetica" w:hAnsi="Helvetica"/>
        </w:rPr>
        <w:t>Brave and courageous.</w:t>
      </w:r>
    </w:p>
    <w:p w14:paraId="5DAB4ABC" w14:textId="77777777" w:rsidR="0027004B" w:rsidRDefault="0027004B" w:rsidP="0027004B">
      <w:pPr>
        <w:pStyle w:val="Default"/>
        <w:numPr>
          <w:ilvl w:val="0"/>
          <w:numId w:val="10"/>
        </w:numPr>
        <w:spacing w:before="0" w:after="120"/>
        <w:ind w:right="618"/>
        <w:rPr>
          <w:rFonts w:ascii="Helvetica" w:hAnsi="Helvetica"/>
        </w:rPr>
      </w:pPr>
      <w:r>
        <w:rPr>
          <w:rFonts w:ascii="Helvetica" w:hAnsi="Helvetica"/>
        </w:rPr>
        <w:t>Respect and reciprocity.</w:t>
      </w:r>
    </w:p>
    <w:p w14:paraId="0F5F00CA" w14:textId="77777777" w:rsidR="0027004B" w:rsidRDefault="0027004B" w:rsidP="0027004B">
      <w:pPr>
        <w:pStyle w:val="Default"/>
        <w:numPr>
          <w:ilvl w:val="0"/>
          <w:numId w:val="10"/>
        </w:numPr>
        <w:spacing w:before="0" w:after="120"/>
        <w:ind w:right="618"/>
        <w:rPr>
          <w:rFonts w:ascii="Helvetica" w:hAnsi="Helvetica"/>
        </w:rPr>
      </w:pPr>
      <w:r>
        <w:rPr>
          <w:rFonts w:ascii="Helvetica" w:hAnsi="Helvetica"/>
        </w:rPr>
        <w:t>Strong ethics and cultural values.</w:t>
      </w:r>
    </w:p>
    <w:p w14:paraId="4AAE0DD7" w14:textId="77777777" w:rsidR="0027004B" w:rsidRDefault="0027004B" w:rsidP="0027004B">
      <w:pPr>
        <w:pStyle w:val="Default"/>
        <w:numPr>
          <w:ilvl w:val="0"/>
          <w:numId w:val="10"/>
        </w:numPr>
        <w:spacing w:before="0" w:after="120"/>
        <w:ind w:right="618"/>
        <w:rPr>
          <w:rFonts w:ascii="Helvetica" w:hAnsi="Helvetica"/>
        </w:rPr>
      </w:pPr>
      <w:proofErr w:type="spellStart"/>
      <w:r>
        <w:rPr>
          <w:rFonts w:ascii="Helvetica" w:hAnsi="Helvetica"/>
        </w:rPr>
        <w:t>Self determination</w:t>
      </w:r>
      <w:proofErr w:type="spellEnd"/>
      <w:r>
        <w:rPr>
          <w:rFonts w:ascii="Helvetica" w:hAnsi="Helvetica"/>
        </w:rPr>
        <w:t>.</w:t>
      </w:r>
    </w:p>
    <w:p w14:paraId="1255BD63" w14:textId="77777777" w:rsidR="0027004B" w:rsidRDefault="0027004B" w:rsidP="0027004B">
      <w:pPr>
        <w:pStyle w:val="Default"/>
        <w:numPr>
          <w:ilvl w:val="0"/>
          <w:numId w:val="10"/>
        </w:numPr>
        <w:spacing w:before="0" w:after="120"/>
        <w:ind w:right="618"/>
        <w:rPr>
          <w:rFonts w:ascii="Helvetica" w:hAnsi="Helvetica"/>
        </w:rPr>
      </w:pPr>
      <w:r>
        <w:rPr>
          <w:rFonts w:ascii="Helvetica" w:hAnsi="Helvetica"/>
        </w:rPr>
        <w:lastRenderedPageBreak/>
        <w:t>Commitment and passion.</w:t>
      </w:r>
    </w:p>
    <w:p w14:paraId="7E4F2EFE" w14:textId="77777777" w:rsidR="0027004B" w:rsidRDefault="0027004B" w:rsidP="0027004B">
      <w:pPr>
        <w:pStyle w:val="Default"/>
        <w:spacing w:before="0" w:after="120"/>
        <w:ind w:left="720" w:right="618"/>
        <w:rPr>
          <w:rFonts w:ascii="Helvetica" w:eastAsia="Helvetica" w:hAnsi="Helvetica" w:cs="Helvetica"/>
        </w:rPr>
      </w:pPr>
    </w:p>
    <w:p w14:paraId="3ECAB0AC" w14:textId="77777777" w:rsidR="0027004B" w:rsidRDefault="0027004B" w:rsidP="0027004B">
      <w:pPr>
        <w:pStyle w:val="Default"/>
        <w:spacing w:before="0"/>
        <w:ind w:right="618"/>
        <w:rPr>
          <w:rFonts w:ascii="Helvetica" w:eastAsia="Helvetica" w:hAnsi="Helvetica" w:cs="Helvetica"/>
          <w:b/>
          <w:bCs/>
          <w:u w:val="single"/>
        </w:rPr>
      </w:pPr>
      <w:r>
        <w:rPr>
          <w:rFonts w:ascii="Helvetica" w:hAnsi="Helvetica"/>
          <w:b/>
          <w:bCs/>
          <w:u w:val="single"/>
        </w:rPr>
        <w:t>Chair and Secretariat Support:</w:t>
      </w:r>
    </w:p>
    <w:p w14:paraId="00E88DA1" w14:textId="77777777" w:rsidR="0027004B" w:rsidRDefault="0027004B" w:rsidP="0027004B">
      <w:pPr>
        <w:pStyle w:val="Default"/>
        <w:spacing w:before="0"/>
        <w:ind w:right="618"/>
        <w:rPr>
          <w:rFonts w:ascii="Helvetica" w:eastAsia="Helvetica" w:hAnsi="Helvetica" w:cs="Helvetica"/>
        </w:rPr>
      </w:pPr>
      <w:r>
        <w:rPr>
          <w:rFonts w:ascii="Helvetica" w:hAnsi="Helvetica"/>
        </w:rPr>
        <w:t>QC will chair and provide secretariat support for the Advisory Group.</w:t>
      </w:r>
    </w:p>
    <w:p w14:paraId="748E167A" w14:textId="77777777" w:rsidR="0027004B" w:rsidRDefault="0027004B" w:rsidP="0027004B">
      <w:pPr>
        <w:pStyle w:val="Default"/>
        <w:spacing w:before="0"/>
        <w:ind w:right="618"/>
        <w:rPr>
          <w:rFonts w:ascii="Helvetica" w:eastAsia="Helvetica" w:hAnsi="Helvetica" w:cs="Helvetica"/>
        </w:rPr>
      </w:pPr>
    </w:p>
    <w:p w14:paraId="0A0140FC" w14:textId="77777777" w:rsidR="0027004B" w:rsidRDefault="0027004B" w:rsidP="0027004B">
      <w:pPr>
        <w:pStyle w:val="Default"/>
        <w:spacing w:before="0"/>
        <w:ind w:right="618"/>
        <w:rPr>
          <w:rFonts w:ascii="Helvetica" w:eastAsia="Helvetica" w:hAnsi="Helvetica" w:cs="Helvetica"/>
          <w:u w:val="single"/>
        </w:rPr>
      </w:pPr>
      <w:r>
        <w:rPr>
          <w:rFonts w:ascii="Helvetica" w:hAnsi="Helvetica"/>
          <w:b/>
          <w:bCs/>
          <w:u w:val="single"/>
        </w:rPr>
        <w:t>Meeting Procedures:</w:t>
      </w:r>
    </w:p>
    <w:p w14:paraId="6D26A988" w14:textId="77777777" w:rsidR="0027004B" w:rsidRDefault="0027004B" w:rsidP="0027004B">
      <w:pPr>
        <w:pStyle w:val="Default"/>
        <w:spacing w:before="0"/>
        <w:ind w:right="618"/>
        <w:rPr>
          <w:rFonts w:ascii="Helvetica" w:eastAsia="Helvetica" w:hAnsi="Helvetica" w:cs="Helvetica"/>
        </w:rPr>
      </w:pPr>
    </w:p>
    <w:p w14:paraId="7F42CA20" w14:textId="77777777" w:rsidR="0027004B" w:rsidRDefault="0027004B" w:rsidP="0027004B">
      <w:pPr>
        <w:pStyle w:val="Default"/>
        <w:spacing w:before="0"/>
        <w:ind w:right="618"/>
        <w:rPr>
          <w:rFonts w:ascii="Helvetica" w:eastAsia="Helvetica" w:hAnsi="Helvetica" w:cs="Helvetica"/>
        </w:rPr>
      </w:pPr>
      <w:r>
        <w:rPr>
          <w:rFonts w:ascii="Helvetica" w:hAnsi="Helvetica"/>
        </w:rPr>
        <w:t>Meeting agenda</w:t>
      </w:r>
      <w:r>
        <w:rPr>
          <w:rFonts w:ascii="Helvetica" w:hAnsi="Helvetica"/>
          <w:rtl/>
        </w:rPr>
        <w:t>’</w:t>
      </w:r>
      <w:r>
        <w:rPr>
          <w:rFonts w:ascii="Helvetica" w:hAnsi="Helvetica"/>
        </w:rPr>
        <w:t>s will be distributed electronically 1 week prior to the meeting date.</w:t>
      </w:r>
    </w:p>
    <w:p w14:paraId="40513A6A" w14:textId="77777777" w:rsidR="0027004B" w:rsidRDefault="0027004B" w:rsidP="0027004B">
      <w:pPr>
        <w:pStyle w:val="Default"/>
        <w:spacing w:before="0" w:after="120"/>
        <w:ind w:right="618"/>
        <w:rPr>
          <w:rFonts w:ascii="Helvetica" w:eastAsia="Helvetica" w:hAnsi="Helvetica" w:cs="Helvetica"/>
        </w:rPr>
      </w:pPr>
      <w:r>
        <w:rPr>
          <w:rFonts w:ascii="Helvetica" w:hAnsi="Helvetica"/>
        </w:rPr>
        <w:t xml:space="preserve">Meetings will be facilitated by the Chair who will lead and facilitate agenda items and ensure input is shared around the group. In the absence of the Chair, the Deputy Chair will step into the Chair functions.  </w:t>
      </w:r>
    </w:p>
    <w:p w14:paraId="073ADA0A" w14:textId="77777777" w:rsidR="0027004B" w:rsidRDefault="0027004B" w:rsidP="0027004B">
      <w:pPr>
        <w:pStyle w:val="Default"/>
        <w:spacing w:before="0" w:after="120"/>
        <w:ind w:right="618"/>
        <w:rPr>
          <w:rFonts w:ascii="Helvetica" w:eastAsia="Helvetica" w:hAnsi="Helvetica" w:cs="Helvetica"/>
        </w:rPr>
      </w:pPr>
      <w:r>
        <w:rPr>
          <w:rFonts w:ascii="Helvetica" w:hAnsi="Helvetica"/>
        </w:rPr>
        <w:t xml:space="preserve">All meetings will have a secretariat in attendance to take minutes, which will be sent around electronically within 1 week of a meeting. A meeting summary will be developed and shared on a range of community social media pages and/or websites such as Many Genders One Voice, Queensland Transgender Network, Transgender Safe Space to showcase public communication on the key discussion and decisions made at each Advisory Group </w:t>
      </w:r>
      <w:r>
        <w:rPr>
          <w:rFonts w:ascii="Helvetica" w:hAnsi="Helvetica"/>
          <w:lang w:val="it-IT"/>
        </w:rPr>
        <w:t xml:space="preserve">meeting.  </w:t>
      </w:r>
    </w:p>
    <w:p w14:paraId="77CB69D3" w14:textId="77777777" w:rsidR="0027004B" w:rsidRDefault="0027004B" w:rsidP="0027004B">
      <w:pPr>
        <w:pStyle w:val="Default"/>
        <w:spacing w:before="0"/>
        <w:ind w:right="618"/>
        <w:rPr>
          <w:rFonts w:ascii="Helvetica" w:eastAsia="Helvetica" w:hAnsi="Helvetica" w:cs="Helvetica"/>
        </w:rPr>
      </w:pPr>
      <w:r>
        <w:rPr>
          <w:rFonts w:ascii="Helvetica" w:hAnsi="Helvetica"/>
        </w:rPr>
        <w:t>Recommendations to improve the health and wellbeing of TGDNB people within Queensland can be made available to wider TGDNB communities as a result of public communications from the Advisory Group.</w:t>
      </w:r>
    </w:p>
    <w:p w14:paraId="51A7CCB2" w14:textId="77777777" w:rsidR="0027004B" w:rsidRDefault="0027004B" w:rsidP="0027004B">
      <w:pPr>
        <w:pStyle w:val="Default"/>
        <w:spacing w:before="0"/>
        <w:ind w:right="618"/>
        <w:rPr>
          <w:rFonts w:ascii="Helvetica" w:eastAsia="Helvetica" w:hAnsi="Helvetica" w:cs="Helvetica"/>
        </w:rPr>
      </w:pPr>
    </w:p>
    <w:p w14:paraId="2D64AB0C" w14:textId="77777777" w:rsidR="0027004B" w:rsidRDefault="0027004B" w:rsidP="0027004B">
      <w:pPr>
        <w:pStyle w:val="Default"/>
        <w:spacing w:before="0"/>
        <w:ind w:right="618"/>
        <w:rPr>
          <w:rFonts w:ascii="Helvetica" w:eastAsia="Helvetica" w:hAnsi="Helvetica" w:cs="Helvetica"/>
        </w:rPr>
      </w:pPr>
      <w:r>
        <w:rPr>
          <w:rFonts w:ascii="Helvetica" w:hAnsi="Helvetica"/>
        </w:rPr>
        <w:t>QC will host the Advisory Group documents and reports on a shared drive.</w:t>
      </w:r>
    </w:p>
    <w:p w14:paraId="0A02B1CC" w14:textId="77777777" w:rsidR="0027004B" w:rsidRDefault="0027004B" w:rsidP="0027004B">
      <w:pPr>
        <w:pStyle w:val="Default"/>
        <w:spacing w:before="0"/>
        <w:ind w:right="618"/>
        <w:rPr>
          <w:rFonts w:ascii="Helvetica" w:eastAsia="Helvetica" w:hAnsi="Helvetica" w:cs="Helvetica"/>
        </w:rPr>
      </w:pPr>
    </w:p>
    <w:p w14:paraId="246B88B2" w14:textId="77777777" w:rsidR="0027004B" w:rsidRDefault="0027004B" w:rsidP="0027004B">
      <w:pPr>
        <w:pStyle w:val="Default"/>
        <w:spacing w:before="0"/>
        <w:ind w:right="618"/>
        <w:rPr>
          <w:rFonts w:ascii="Helvetica" w:eastAsia="Helvetica" w:hAnsi="Helvetica" w:cs="Helvetica"/>
        </w:rPr>
      </w:pPr>
    </w:p>
    <w:p w14:paraId="4C67E73C" w14:textId="77777777" w:rsidR="0027004B" w:rsidRDefault="0027004B" w:rsidP="0027004B">
      <w:pPr>
        <w:pStyle w:val="Default"/>
        <w:spacing w:before="0" w:after="120"/>
        <w:ind w:right="618"/>
        <w:rPr>
          <w:rFonts w:ascii="Helvetica" w:eastAsia="Helvetica" w:hAnsi="Helvetica" w:cs="Helvetica"/>
        </w:rPr>
      </w:pPr>
      <w:r>
        <w:rPr>
          <w:rFonts w:ascii="Helvetica" w:hAnsi="Helvetica"/>
          <w:b/>
          <w:bCs/>
          <w:u w:val="single"/>
          <w:lang w:val="it-IT"/>
        </w:rPr>
        <w:t>Quorum:</w:t>
      </w:r>
      <w:r>
        <w:rPr>
          <w:rFonts w:ascii="Helvetica" w:hAnsi="Helvetica"/>
        </w:rPr>
        <w:t xml:space="preserve"> At least 50% of Core Group members must be present at a meeting for that meeting to carry.</w:t>
      </w:r>
    </w:p>
    <w:p w14:paraId="491EC914" w14:textId="77777777" w:rsidR="0027004B" w:rsidRDefault="0027004B" w:rsidP="0027004B">
      <w:pPr>
        <w:pStyle w:val="Default"/>
        <w:spacing w:before="0"/>
        <w:ind w:right="618"/>
        <w:rPr>
          <w:rFonts w:ascii="Helvetica" w:eastAsia="Helvetica" w:hAnsi="Helvetica" w:cs="Helvetica"/>
        </w:rPr>
      </w:pPr>
    </w:p>
    <w:p w14:paraId="3D14EDC4" w14:textId="77777777" w:rsidR="0027004B" w:rsidRDefault="0027004B" w:rsidP="0027004B">
      <w:pPr>
        <w:pStyle w:val="Default"/>
        <w:spacing w:before="0"/>
        <w:ind w:right="618"/>
        <w:rPr>
          <w:rFonts w:ascii="Helvetica" w:eastAsia="Helvetica" w:hAnsi="Helvetica" w:cs="Helvetica"/>
        </w:rPr>
      </w:pPr>
    </w:p>
    <w:p w14:paraId="66F24873" w14:textId="77777777" w:rsidR="0027004B" w:rsidRDefault="0027004B" w:rsidP="0027004B">
      <w:pPr>
        <w:pStyle w:val="Default"/>
        <w:spacing w:before="0" w:after="120"/>
        <w:ind w:right="618"/>
        <w:rPr>
          <w:rFonts w:ascii="Helvetica" w:eastAsia="Helvetica" w:hAnsi="Helvetica" w:cs="Helvetica"/>
          <w:b/>
          <w:bCs/>
          <w:u w:val="single"/>
        </w:rPr>
      </w:pPr>
      <w:r>
        <w:rPr>
          <w:rFonts w:ascii="Helvetica" w:hAnsi="Helvetica"/>
          <w:b/>
          <w:bCs/>
          <w:u w:val="single"/>
        </w:rPr>
        <w:t>Meeting Schedule for Core Group:</w:t>
      </w:r>
      <w:r>
        <w:rPr>
          <w:rFonts w:ascii="Helvetica" w:hAnsi="Helvetica"/>
          <w:b/>
          <w:bCs/>
          <w:u w:val="single"/>
        </w:rPr>
        <w:br/>
      </w:r>
    </w:p>
    <w:p w14:paraId="77D25238" w14:textId="77777777" w:rsidR="0027004B" w:rsidRDefault="0027004B" w:rsidP="0027004B">
      <w:pPr>
        <w:pStyle w:val="Default"/>
        <w:numPr>
          <w:ilvl w:val="0"/>
          <w:numId w:val="9"/>
        </w:numPr>
        <w:spacing w:before="0"/>
        <w:ind w:right="618"/>
        <w:rPr>
          <w:rFonts w:ascii="Helvetica" w:hAnsi="Helvetica"/>
        </w:rPr>
      </w:pPr>
      <w:r>
        <w:rPr>
          <w:rFonts w:ascii="Helvetica" w:hAnsi="Helvetica"/>
        </w:rPr>
        <w:t>One Statewide face to face meeting per year at a location to be decided.</w:t>
      </w:r>
    </w:p>
    <w:p w14:paraId="5AA92481" w14:textId="77777777" w:rsidR="0027004B" w:rsidRDefault="0027004B" w:rsidP="0027004B">
      <w:pPr>
        <w:pStyle w:val="Default"/>
        <w:numPr>
          <w:ilvl w:val="0"/>
          <w:numId w:val="9"/>
        </w:numPr>
        <w:spacing w:before="0"/>
        <w:ind w:right="618"/>
        <w:rPr>
          <w:rFonts w:ascii="Helvetica" w:hAnsi="Helvetica"/>
        </w:rPr>
      </w:pPr>
      <w:r>
        <w:rPr>
          <w:rFonts w:ascii="Helvetica" w:hAnsi="Helvetica"/>
        </w:rPr>
        <w:t>Fortnightly meetings of up to 45 minutes to an hour in duration.</w:t>
      </w:r>
    </w:p>
    <w:p w14:paraId="25EA53F0" w14:textId="77777777" w:rsidR="0027004B" w:rsidRDefault="0027004B" w:rsidP="0027004B">
      <w:pPr>
        <w:pStyle w:val="Default"/>
        <w:numPr>
          <w:ilvl w:val="0"/>
          <w:numId w:val="9"/>
        </w:numPr>
        <w:spacing w:before="0"/>
        <w:ind w:right="618"/>
        <w:rPr>
          <w:rFonts w:ascii="Helvetica" w:hAnsi="Helvetica"/>
        </w:rPr>
      </w:pPr>
      <w:r>
        <w:rPr>
          <w:rFonts w:ascii="Helvetica" w:hAnsi="Helvetica"/>
        </w:rPr>
        <w:t>If a member is unable to attend, it is expected that they tender an apology with the Chairperson at least two days before the scheduled meeting.</w:t>
      </w:r>
    </w:p>
    <w:p w14:paraId="29A2E752" w14:textId="77777777" w:rsidR="0027004B" w:rsidRDefault="0027004B" w:rsidP="0027004B">
      <w:pPr>
        <w:pStyle w:val="Default"/>
        <w:numPr>
          <w:ilvl w:val="0"/>
          <w:numId w:val="9"/>
        </w:numPr>
        <w:spacing w:before="0"/>
        <w:ind w:right="618"/>
        <w:rPr>
          <w:rFonts w:ascii="Helvetica" w:hAnsi="Helvetica"/>
        </w:rPr>
      </w:pPr>
      <w:r>
        <w:rPr>
          <w:rFonts w:ascii="Helvetica" w:hAnsi="Helvetica"/>
        </w:rPr>
        <w:t>Members may be requested to participate in additional meetings and forums as required.</w:t>
      </w:r>
    </w:p>
    <w:p w14:paraId="6990F30D" w14:textId="77777777" w:rsidR="0027004B" w:rsidRDefault="0027004B" w:rsidP="0027004B">
      <w:pPr>
        <w:pStyle w:val="Default"/>
        <w:spacing w:before="0"/>
        <w:ind w:left="720" w:right="618"/>
        <w:rPr>
          <w:rFonts w:ascii="Helvetica" w:eastAsia="Helvetica" w:hAnsi="Helvetica" w:cs="Helvetica"/>
        </w:rPr>
      </w:pPr>
    </w:p>
    <w:p w14:paraId="78C937C0" w14:textId="77777777" w:rsidR="0027004B" w:rsidRDefault="0027004B" w:rsidP="0027004B">
      <w:pPr>
        <w:pStyle w:val="Default"/>
        <w:spacing w:before="0" w:after="120"/>
        <w:ind w:right="618"/>
        <w:rPr>
          <w:rFonts w:ascii="Helvetica" w:eastAsia="Helvetica" w:hAnsi="Helvetica" w:cs="Helvetica"/>
          <w:b/>
          <w:bCs/>
          <w:u w:val="single"/>
        </w:rPr>
      </w:pPr>
      <w:r>
        <w:rPr>
          <w:rFonts w:ascii="Helvetica" w:hAnsi="Helvetica"/>
          <w:b/>
          <w:bCs/>
          <w:u w:val="single"/>
        </w:rPr>
        <w:t>Meeting Schedule for Consultation Sub-</w:t>
      </w:r>
      <w:r>
        <w:rPr>
          <w:rFonts w:ascii="Helvetica" w:hAnsi="Helvetica"/>
          <w:b/>
          <w:bCs/>
          <w:u w:val="single"/>
          <w:lang w:val="fr-FR"/>
        </w:rPr>
        <w:t>Group:</w:t>
      </w:r>
    </w:p>
    <w:p w14:paraId="5A6CAE85" w14:textId="77777777" w:rsidR="0027004B" w:rsidRDefault="0027004B" w:rsidP="0027004B">
      <w:pPr>
        <w:pStyle w:val="Default"/>
        <w:numPr>
          <w:ilvl w:val="0"/>
          <w:numId w:val="8"/>
        </w:numPr>
        <w:spacing w:before="0"/>
        <w:ind w:right="618"/>
        <w:rPr>
          <w:rFonts w:ascii="Helvetica" w:hAnsi="Helvetica"/>
        </w:rPr>
      </w:pPr>
      <w:r>
        <w:rPr>
          <w:rFonts w:ascii="Helvetica" w:hAnsi="Helvetica"/>
        </w:rPr>
        <w:t>One Statewide face to face meeting per year at a location to be decided.</w:t>
      </w:r>
    </w:p>
    <w:p w14:paraId="16700234" w14:textId="77777777" w:rsidR="0027004B" w:rsidRDefault="0027004B" w:rsidP="0027004B">
      <w:pPr>
        <w:pStyle w:val="Default"/>
        <w:numPr>
          <w:ilvl w:val="0"/>
          <w:numId w:val="8"/>
        </w:numPr>
        <w:spacing w:before="0"/>
        <w:ind w:right="618"/>
        <w:rPr>
          <w:rFonts w:ascii="Helvetica" w:hAnsi="Helvetica"/>
        </w:rPr>
      </w:pPr>
      <w:r>
        <w:rPr>
          <w:rFonts w:ascii="Helvetica" w:hAnsi="Helvetica"/>
        </w:rPr>
        <w:t>Meetings every 6 weeks of up to 1.5 hours in duration.</w:t>
      </w:r>
    </w:p>
    <w:p w14:paraId="62114F38" w14:textId="77777777" w:rsidR="0027004B" w:rsidRDefault="0027004B" w:rsidP="0027004B">
      <w:pPr>
        <w:pStyle w:val="Default"/>
        <w:numPr>
          <w:ilvl w:val="0"/>
          <w:numId w:val="8"/>
        </w:numPr>
        <w:spacing w:before="0"/>
        <w:ind w:right="618"/>
        <w:rPr>
          <w:rFonts w:ascii="Helvetica" w:hAnsi="Helvetica"/>
        </w:rPr>
      </w:pPr>
      <w:r>
        <w:rPr>
          <w:rFonts w:ascii="Helvetica" w:hAnsi="Helvetica"/>
        </w:rPr>
        <w:lastRenderedPageBreak/>
        <w:t xml:space="preserve">The purpose of the meetings is to provide community group/service consultation to the Chairperson/Deputy Chairperson to present to the Core </w:t>
      </w:r>
      <w:r>
        <w:rPr>
          <w:rFonts w:ascii="Helvetica" w:hAnsi="Helvetica"/>
          <w:lang w:val="fr-FR"/>
        </w:rPr>
        <w:t>Group</w:t>
      </w:r>
      <w:r>
        <w:rPr>
          <w:rFonts w:ascii="Helvetica" w:hAnsi="Helvetica"/>
        </w:rPr>
        <w:t xml:space="preserve"> meetings.</w:t>
      </w:r>
    </w:p>
    <w:p w14:paraId="4D18F860" w14:textId="77777777" w:rsidR="0027004B" w:rsidRDefault="0027004B" w:rsidP="0027004B">
      <w:pPr>
        <w:pStyle w:val="Default"/>
        <w:numPr>
          <w:ilvl w:val="0"/>
          <w:numId w:val="8"/>
        </w:numPr>
        <w:spacing w:before="0"/>
        <w:ind w:right="618"/>
        <w:rPr>
          <w:rFonts w:ascii="Helvetica" w:hAnsi="Helvetica"/>
        </w:rPr>
      </w:pPr>
      <w:r>
        <w:rPr>
          <w:rFonts w:ascii="Helvetica" w:hAnsi="Helvetica"/>
        </w:rPr>
        <w:t>Consultation group members will receive material 2-3 weeks prior to meeting to allow for community group/service consultation to occur prior to meeting.</w:t>
      </w:r>
    </w:p>
    <w:p w14:paraId="51FD5D54" w14:textId="77777777" w:rsidR="0027004B" w:rsidRDefault="0027004B" w:rsidP="0027004B">
      <w:pPr>
        <w:pStyle w:val="Default"/>
        <w:numPr>
          <w:ilvl w:val="0"/>
          <w:numId w:val="8"/>
        </w:numPr>
        <w:spacing w:before="0"/>
        <w:ind w:right="618"/>
        <w:rPr>
          <w:rFonts w:ascii="Helvetica" w:hAnsi="Helvetica"/>
        </w:rPr>
      </w:pPr>
      <w:r>
        <w:rPr>
          <w:rFonts w:ascii="Helvetica" w:hAnsi="Helvetica"/>
        </w:rPr>
        <w:t>Members may be requested to participate in additional meetings and forums as required.</w:t>
      </w:r>
    </w:p>
    <w:p w14:paraId="7FF25347" w14:textId="77777777" w:rsidR="0027004B" w:rsidRDefault="0027004B" w:rsidP="0027004B">
      <w:pPr>
        <w:pStyle w:val="Default"/>
        <w:spacing w:before="0"/>
        <w:ind w:left="720" w:right="618"/>
        <w:rPr>
          <w:rFonts w:ascii="Helvetica" w:eastAsia="Helvetica" w:hAnsi="Helvetica" w:cs="Helvetica"/>
        </w:rPr>
      </w:pPr>
    </w:p>
    <w:p w14:paraId="0E71BCFD" w14:textId="77777777" w:rsidR="0027004B" w:rsidRDefault="0027004B" w:rsidP="0027004B">
      <w:pPr>
        <w:pStyle w:val="Default"/>
        <w:spacing w:before="0"/>
        <w:ind w:left="720" w:right="618"/>
        <w:rPr>
          <w:rFonts w:ascii="Helvetica" w:eastAsia="Helvetica" w:hAnsi="Helvetica" w:cs="Helvetica"/>
        </w:rPr>
      </w:pPr>
    </w:p>
    <w:p w14:paraId="3C6BE27E" w14:textId="77777777" w:rsidR="0027004B" w:rsidRDefault="0027004B" w:rsidP="0027004B">
      <w:pPr>
        <w:pStyle w:val="Default"/>
        <w:spacing w:before="0"/>
        <w:ind w:left="720" w:right="618"/>
        <w:rPr>
          <w:rFonts w:ascii="Helvetica" w:eastAsia="Helvetica" w:hAnsi="Helvetica" w:cs="Helvetica"/>
        </w:rPr>
      </w:pPr>
    </w:p>
    <w:p w14:paraId="11DCD88A" w14:textId="77777777" w:rsidR="0027004B" w:rsidRDefault="0027004B" w:rsidP="0027004B">
      <w:pPr>
        <w:pStyle w:val="Default"/>
        <w:spacing w:before="0"/>
        <w:ind w:left="720" w:right="618"/>
        <w:rPr>
          <w:rFonts w:ascii="Helvetica" w:eastAsia="Helvetica" w:hAnsi="Helvetica" w:cs="Helvetica"/>
        </w:rPr>
      </w:pPr>
    </w:p>
    <w:p w14:paraId="606BD4A9" w14:textId="77777777" w:rsidR="0027004B" w:rsidRDefault="0027004B" w:rsidP="0027004B">
      <w:pPr>
        <w:pStyle w:val="Default"/>
        <w:spacing w:before="0"/>
        <w:ind w:right="618"/>
        <w:rPr>
          <w:rFonts w:ascii="Helvetica" w:eastAsia="Helvetica" w:hAnsi="Helvetica" w:cs="Helvetica"/>
        </w:rPr>
      </w:pPr>
    </w:p>
    <w:p w14:paraId="23CA4FE2" w14:textId="77777777" w:rsidR="0027004B" w:rsidRDefault="0027004B" w:rsidP="0027004B">
      <w:pPr>
        <w:pStyle w:val="Default"/>
        <w:spacing w:before="0" w:after="120"/>
        <w:ind w:right="618"/>
        <w:rPr>
          <w:rFonts w:ascii="Helvetica" w:eastAsia="Helvetica" w:hAnsi="Helvetica" w:cs="Helvetica"/>
          <w:b/>
          <w:bCs/>
        </w:rPr>
      </w:pPr>
    </w:p>
    <w:p w14:paraId="23674794" w14:textId="77777777" w:rsidR="0027004B" w:rsidRDefault="0027004B" w:rsidP="0027004B">
      <w:pPr>
        <w:pStyle w:val="Default"/>
        <w:spacing w:before="0" w:after="120"/>
        <w:ind w:left="360" w:right="618"/>
        <w:rPr>
          <w:rFonts w:ascii="Helvetica" w:eastAsia="Helvetica" w:hAnsi="Helvetica" w:cs="Helvetica"/>
          <w:b/>
          <w:bCs/>
          <w:u w:val="single"/>
        </w:rPr>
      </w:pPr>
      <w:proofErr w:type="spellStart"/>
      <w:r>
        <w:rPr>
          <w:rFonts w:ascii="Helvetica" w:hAnsi="Helvetica"/>
          <w:b/>
          <w:bCs/>
          <w:u w:val="single"/>
          <w:lang w:val="pt-PT"/>
        </w:rPr>
        <w:t>Remuneration</w:t>
      </w:r>
      <w:proofErr w:type="spellEnd"/>
      <w:r>
        <w:rPr>
          <w:rFonts w:ascii="Helvetica" w:hAnsi="Helvetica"/>
          <w:b/>
          <w:bCs/>
          <w:u w:val="single"/>
          <w:lang w:val="pt-PT"/>
        </w:rPr>
        <w:t>:</w:t>
      </w:r>
    </w:p>
    <w:p w14:paraId="4C31AE44" w14:textId="77777777" w:rsidR="0027004B" w:rsidRDefault="0027004B" w:rsidP="0027004B">
      <w:pPr>
        <w:pStyle w:val="Default"/>
        <w:spacing w:before="0" w:after="120"/>
        <w:ind w:right="618"/>
        <w:rPr>
          <w:rFonts w:ascii="Helvetica" w:hAnsi="Helvetica"/>
        </w:rPr>
      </w:pPr>
      <w:r>
        <w:rPr>
          <w:rFonts w:ascii="Helvetica" w:hAnsi="Helvetica"/>
        </w:rPr>
        <w:t xml:space="preserve">Advisory Group members will be a volunteer. Sitting fees will not be paid.  </w:t>
      </w:r>
    </w:p>
    <w:p w14:paraId="28F734B5" w14:textId="77777777" w:rsidR="0027004B" w:rsidRDefault="0027004B" w:rsidP="0027004B">
      <w:pPr>
        <w:pStyle w:val="Default"/>
        <w:spacing w:before="0" w:after="120"/>
        <w:ind w:right="618"/>
        <w:rPr>
          <w:rFonts w:ascii="Helvetica" w:hAnsi="Helvetica"/>
          <w:b/>
          <w:bCs/>
          <w:u w:val="single"/>
          <w:lang w:val="it-IT"/>
        </w:rPr>
      </w:pPr>
    </w:p>
    <w:p w14:paraId="2EADBA9A" w14:textId="77777777" w:rsidR="0027004B" w:rsidRDefault="0027004B" w:rsidP="0027004B">
      <w:pPr>
        <w:pStyle w:val="Default"/>
        <w:spacing w:before="0" w:after="120"/>
        <w:ind w:right="618"/>
        <w:rPr>
          <w:rFonts w:ascii="Helvetica" w:eastAsia="Helvetica" w:hAnsi="Helvetica" w:cs="Helvetica"/>
          <w:b/>
          <w:bCs/>
          <w:u w:val="single"/>
        </w:rPr>
      </w:pPr>
      <w:proofErr w:type="spellStart"/>
      <w:r>
        <w:rPr>
          <w:rFonts w:ascii="Helvetica" w:hAnsi="Helvetica"/>
          <w:b/>
          <w:bCs/>
          <w:u w:val="single"/>
          <w:lang w:val="it-IT"/>
        </w:rPr>
        <w:t>Term</w:t>
      </w:r>
      <w:proofErr w:type="spellEnd"/>
      <w:r>
        <w:rPr>
          <w:rFonts w:ascii="Helvetica" w:hAnsi="Helvetica"/>
          <w:b/>
          <w:bCs/>
          <w:u w:val="single"/>
          <w:lang w:val="it-IT"/>
        </w:rPr>
        <w:t>:</w:t>
      </w:r>
    </w:p>
    <w:p w14:paraId="59DC7E49" w14:textId="77777777" w:rsidR="0027004B" w:rsidRDefault="0027004B" w:rsidP="0027004B">
      <w:pPr>
        <w:pStyle w:val="Default"/>
        <w:spacing w:before="0" w:after="120"/>
        <w:ind w:right="618"/>
        <w:rPr>
          <w:rFonts w:ascii="Helvetica" w:eastAsia="Helvetica" w:hAnsi="Helvetica" w:cs="Helvetica"/>
        </w:rPr>
      </w:pPr>
      <w:r>
        <w:rPr>
          <w:rFonts w:ascii="Helvetica" w:hAnsi="Helvetica"/>
        </w:rPr>
        <w:t>This is a time limited project to be completed 30th June 2021.</w:t>
      </w:r>
    </w:p>
    <w:p w14:paraId="7AE59646" w14:textId="77777777" w:rsidR="0027004B" w:rsidRDefault="0027004B" w:rsidP="0027004B">
      <w:pPr>
        <w:pStyle w:val="Default"/>
        <w:spacing w:before="0" w:after="120"/>
        <w:ind w:right="618"/>
        <w:rPr>
          <w:rFonts w:ascii="Helvetica" w:eastAsia="Helvetica" w:hAnsi="Helvetica" w:cs="Helvetica"/>
        </w:rPr>
      </w:pPr>
      <w:r>
        <w:rPr>
          <w:rFonts w:ascii="Helvetica" w:hAnsi="Helvetica"/>
        </w:rPr>
        <w:t>The Advisory may be extended an opportunity to reapply for an additional term.</w:t>
      </w:r>
    </w:p>
    <w:p w14:paraId="54C300E0" w14:textId="77777777" w:rsidR="0027004B" w:rsidRDefault="0027004B" w:rsidP="0027004B">
      <w:pPr>
        <w:pStyle w:val="Default"/>
        <w:spacing w:before="0" w:after="120"/>
        <w:ind w:right="618"/>
        <w:rPr>
          <w:rFonts w:ascii="Helvetica" w:hAnsi="Helvetica"/>
        </w:rPr>
      </w:pPr>
      <w:r>
        <w:rPr>
          <w:rFonts w:ascii="Helvetica" w:hAnsi="Helvetica"/>
        </w:rPr>
        <w:t>This agreement is to be reviewed every 12 months from date signed.</w:t>
      </w:r>
    </w:p>
    <w:p w14:paraId="58057E8B" w14:textId="77777777" w:rsidR="0027004B" w:rsidRDefault="0027004B" w:rsidP="0027004B">
      <w:pPr>
        <w:pStyle w:val="Default"/>
        <w:spacing w:before="480"/>
        <w:ind w:right="618"/>
        <w:rPr>
          <w:rFonts w:ascii="Helvetica" w:eastAsia="Helvetica" w:hAnsi="Helvetica" w:cs="Helvetica"/>
          <w:b/>
          <w:bCs/>
          <w:u w:val="single"/>
        </w:rPr>
      </w:pPr>
      <w:r>
        <w:rPr>
          <w:rFonts w:ascii="Helvetica" w:hAnsi="Helvetica"/>
          <w:b/>
          <w:bCs/>
          <w:u w:val="single"/>
        </w:rPr>
        <w:t>Recruitment Process</w:t>
      </w:r>
    </w:p>
    <w:p w14:paraId="65D48D49" w14:textId="77777777" w:rsidR="0027004B" w:rsidRDefault="0027004B" w:rsidP="0027004B">
      <w:pPr>
        <w:pStyle w:val="Default"/>
        <w:tabs>
          <w:tab w:val="left" w:pos="1440"/>
        </w:tabs>
        <w:spacing w:before="0"/>
        <w:ind w:right="618"/>
        <w:rPr>
          <w:rFonts w:ascii="Helvetica" w:eastAsia="Helvetica" w:hAnsi="Helvetica" w:cs="Helvetica"/>
        </w:rPr>
      </w:pPr>
    </w:p>
    <w:p w14:paraId="263D0DDA" w14:textId="77777777" w:rsidR="0027004B" w:rsidRDefault="0027004B" w:rsidP="0027004B">
      <w:pPr>
        <w:pStyle w:val="Default"/>
        <w:tabs>
          <w:tab w:val="left" w:pos="1440"/>
        </w:tabs>
        <w:spacing w:before="0"/>
        <w:ind w:right="618"/>
        <w:rPr>
          <w:rFonts w:ascii="Helvetica" w:eastAsia="Helvetica" w:hAnsi="Helvetica" w:cs="Helvetica"/>
        </w:rPr>
      </w:pPr>
      <w:r>
        <w:rPr>
          <w:rFonts w:ascii="Helvetica" w:hAnsi="Helvetica"/>
        </w:rPr>
        <w:t>The recruitment process will be an open Expression of Interest (EOI) application. Extensive publication and Statewide dissemination of an Expression of Interest will ensure transparency and equal opportunity for interested community members to apply.</w:t>
      </w:r>
    </w:p>
    <w:p w14:paraId="0F491FFE" w14:textId="77777777" w:rsidR="0027004B" w:rsidRDefault="0027004B" w:rsidP="0027004B">
      <w:pPr>
        <w:pStyle w:val="Default"/>
        <w:tabs>
          <w:tab w:val="left" w:pos="1440"/>
        </w:tabs>
        <w:spacing w:before="0"/>
        <w:ind w:right="618"/>
        <w:rPr>
          <w:rFonts w:ascii="Helvetica" w:eastAsia="Helvetica" w:hAnsi="Helvetica" w:cs="Helvetica"/>
        </w:rPr>
      </w:pPr>
    </w:p>
    <w:p w14:paraId="035D04CE" w14:textId="77777777" w:rsidR="0027004B" w:rsidRDefault="0027004B" w:rsidP="0027004B">
      <w:pPr>
        <w:pStyle w:val="Default"/>
        <w:tabs>
          <w:tab w:val="left" w:pos="1440"/>
        </w:tabs>
        <w:spacing w:before="0"/>
        <w:ind w:right="618"/>
        <w:rPr>
          <w:rFonts w:ascii="Helvetica" w:eastAsia="Helvetica" w:hAnsi="Helvetica" w:cs="Helvetica"/>
        </w:rPr>
      </w:pPr>
      <w:r>
        <w:rPr>
          <w:rFonts w:ascii="Helvetica" w:hAnsi="Helvetica"/>
        </w:rPr>
        <w:t>The EOI advertising and promotion will target Transgender, Gender Diverse and Non-Binary people and communities.</w:t>
      </w:r>
    </w:p>
    <w:p w14:paraId="228E08C9" w14:textId="77777777" w:rsidR="0027004B" w:rsidRDefault="0027004B" w:rsidP="0027004B">
      <w:pPr>
        <w:pStyle w:val="Default"/>
        <w:tabs>
          <w:tab w:val="left" w:pos="1440"/>
        </w:tabs>
        <w:spacing w:before="0"/>
        <w:ind w:right="618"/>
        <w:rPr>
          <w:rFonts w:ascii="Helvetica" w:eastAsia="Helvetica" w:hAnsi="Helvetica" w:cs="Helvetica"/>
        </w:rPr>
      </w:pPr>
    </w:p>
    <w:p w14:paraId="3DF3D878" w14:textId="77777777" w:rsidR="0027004B" w:rsidRDefault="0027004B" w:rsidP="0027004B">
      <w:pPr>
        <w:pStyle w:val="Default"/>
        <w:tabs>
          <w:tab w:val="left" w:pos="1440"/>
        </w:tabs>
        <w:spacing w:before="0"/>
        <w:ind w:right="618"/>
        <w:rPr>
          <w:rFonts w:ascii="Helvetica" w:eastAsia="Helvetica" w:hAnsi="Helvetica" w:cs="Helvetica"/>
        </w:rPr>
      </w:pPr>
      <w:r>
        <w:rPr>
          <w:rFonts w:ascii="Helvetica" w:hAnsi="Helvetica"/>
        </w:rPr>
        <w:t xml:space="preserve">Methods include: </w:t>
      </w:r>
    </w:p>
    <w:p w14:paraId="4EC43814" w14:textId="77777777" w:rsidR="0027004B" w:rsidRDefault="0027004B" w:rsidP="0027004B">
      <w:pPr>
        <w:pStyle w:val="Default"/>
        <w:numPr>
          <w:ilvl w:val="0"/>
          <w:numId w:val="5"/>
        </w:numPr>
        <w:spacing w:before="0"/>
        <w:ind w:right="618"/>
        <w:rPr>
          <w:rFonts w:ascii="Helvetica" w:hAnsi="Helvetica"/>
        </w:rPr>
      </w:pPr>
      <w:r>
        <w:rPr>
          <w:rFonts w:ascii="Helvetica" w:hAnsi="Helvetica"/>
        </w:rPr>
        <w:t>Social media using Facebook Many Genders One Voice page, QC Website, 2Spirits, Clinic 30 Facebook pages and distribution through the Transgender, Gender Diverse and Non-Binary peer networks.</w:t>
      </w:r>
    </w:p>
    <w:p w14:paraId="58A831DA" w14:textId="77777777" w:rsidR="0027004B" w:rsidRDefault="0027004B" w:rsidP="0027004B">
      <w:pPr>
        <w:pStyle w:val="Default"/>
        <w:numPr>
          <w:ilvl w:val="0"/>
          <w:numId w:val="5"/>
        </w:numPr>
        <w:spacing w:before="0"/>
        <w:ind w:right="618"/>
        <w:rPr>
          <w:rFonts w:ascii="Helvetica" w:hAnsi="Helvetica"/>
        </w:rPr>
      </w:pPr>
      <w:r>
        <w:rPr>
          <w:rFonts w:ascii="Helvetica" w:hAnsi="Helvetica"/>
        </w:rPr>
        <w:t>Email using Transgender, Gender Diverse and Non-Binary community networks</w:t>
      </w:r>
    </w:p>
    <w:p w14:paraId="478D6930" w14:textId="77777777" w:rsidR="0027004B" w:rsidRDefault="0027004B" w:rsidP="0027004B">
      <w:pPr>
        <w:pStyle w:val="Default"/>
        <w:tabs>
          <w:tab w:val="left" w:pos="1440"/>
        </w:tabs>
        <w:spacing w:before="0"/>
        <w:ind w:right="618"/>
        <w:rPr>
          <w:rFonts w:ascii="Helvetica" w:eastAsia="Helvetica" w:hAnsi="Helvetica" w:cs="Helvetica"/>
        </w:rPr>
      </w:pPr>
    </w:p>
    <w:p w14:paraId="17092CFC" w14:textId="77777777" w:rsidR="0027004B" w:rsidRDefault="0027004B" w:rsidP="0027004B">
      <w:pPr>
        <w:pStyle w:val="Default"/>
        <w:tabs>
          <w:tab w:val="left" w:pos="1440"/>
        </w:tabs>
        <w:spacing w:before="0"/>
        <w:ind w:right="618"/>
        <w:rPr>
          <w:rFonts w:ascii="Helvetica" w:eastAsia="Helvetica" w:hAnsi="Helvetica" w:cs="Helvetica"/>
        </w:rPr>
      </w:pPr>
      <w:r>
        <w:rPr>
          <w:rFonts w:ascii="Helvetica" w:hAnsi="Helvetica"/>
        </w:rPr>
        <w:t>EOI applications will seek the following information:</w:t>
      </w:r>
    </w:p>
    <w:p w14:paraId="560F6B27" w14:textId="77777777" w:rsidR="0027004B" w:rsidRDefault="0027004B" w:rsidP="0027004B">
      <w:pPr>
        <w:pStyle w:val="Default"/>
        <w:numPr>
          <w:ilvl w:val="0"/>
          <w:numId w:val="6"/>
        </w:numPr>
        <w:spacing w:before="0"/>
        <w:ind w:right="618"/>
        <w:rPr>
          <w:rFonts w:ascii="Helvetica" w:hAnsi="Helvetica"/>
        </w:rPr>
      </w:pPr>
      <w:r>
        <w:rPr>
          <w:rFonts w:ascii="Helvetica" w:hAnsi="Helvetica"/>
        </w:rPr>
        <w:t>Motivation to be on the Advisory Group.</w:t>
      </w:r>
    </w:p>
    <w:p w14:paraId="288EAC6F" w14:textId="77777777" w:rsidR="0027004B" w:rsidRDefault="0027004B" w:rsidP="0027004B">
      <w:pPr>
        <w:pStyle w:val="Default"/>
        <w:numPr>
          <w:ilvl w:val="0"/>
          <w:numId w:val="6"/>
        </w:numPr>
        <w:spacing w:before="0"/>
        <w:ind w:right="618"/>
        <w:rPr>
          <w:rFonts w:ascii="Helvetica" w:hAnsi="Helvetica"/>
        </w:rPr>
      </w:pPr>
      <w:r>
        <w:rPr>
          <w:rFonts w:ascii="Helvetica" w:hAnsi="Helvetica"/>
        </w:rPr>
        <w:t>Identifying connection to Transgender, Gender Diverse and Non-Binary communities, or</w:t>
      </w:r>
    </w:p>
    <w:p w14:paraId="0479DC12" w14:textId="77777777" w:rsidR="0027004B" w:rsidRDefault="0027004B" w:rsidP="0027004B">
      <w:pPr>
        <w:pStyle w:val="Default"/>
        <w:numPr>
          <w:ilvl w:val="0"/>
          <w:numId w:val="6"/>
        </w:numPr>
        <w:spacing w:before="0"/>
        <w:ind w:right="618"/>
        <w:rPr>
          <w:rFonts w:ascii="Helvetica" w:hAnsi="Helvetica"/>
        </w:rPr>
      </w:pPr>
      <w:r>
        <w:rPr>
          <w:rFonts w:ascii="Helvetica" w:hAnsi="Helvetica"/>
        </w:rPr>
        <w:lastRenderedPageBreak/>
        <w:t xml:space="preserve">Identifying if they are an ally and, if so, demonstrate how they are a safe ally for TGDNB communities. </w:t>
      </w:r>
    </w:p>
    <w:p w14:paraId="51FC456D" w14:textId="77777777" w:rsidR="0027004B" w:rsidRDefault="0027004B" w:rsidP="0027004B">
      <w:pPr>
        <w:pStyle w:val="Default"/>
        <w:numPr>
          <w:ilvl w:val="0"/>
          <w:numId w:val="6"/>
        </w:numPr>
        <w:spacing w:before="0"/>
        <w:ind w:right="618"/>
        <w:rPr>
          <w:rFonts w:ascii="Helvetica" w:hAnsi="Helvetica"/>
        </w:rPr>
      </w:pPr>
      <w:r>
        <w:rPr>
          <w:rFonts w:ascii="Helvetica" w:hAnsi="Helvetica"/>
        </w:rPr>
        <w:t>Which group they are applying to join (Core or Consultation-Sub-Group).</w:t>
      </w:r>
    </w:p>
    <w:p w14:paraId="56004ADA" w14:textId="77777777" w:rsidR="0027004B" w:rsidRDefault="0027004B" w:rsidP="0027004B">
      <w:pPr>
        <w:pStyle w:val="Default"/>
        <w:numPr>
          <w:ilvl w:val="0"/>
          <w:numId w:val="6"/>
        </w:numPr>
        <w:spacing w:before="0"/>
        <w:ind w:right="618"/>
        <w:rPr>
          <w:rFonts w:ascii="Helvetica" w:hAnsi="Helvetica"/>
        </w:rPr>
      </w:pPr>
      <w:r>
        <w:rPr>
          <w:rFonts w:ascii="Helvetica" w:hAnsi="Helvetica"/>
        </w:rPr>
        <w:t xml:space="preserve">Volunteer and/or working experience with Transgender, Gender Diverse and Non-Binary communities. </w:t>
      </w:r>
    </w:p>
    <w:p w14:paraId="64446862" w14:textId="77777777" w:rsidR="0027004B" w:rsidRDefault="0027004B" w:rsidP="0027004B">
      <w:pPr>
        <w:pStyle w:val="Default"/>
        <w:numPr>
          <w:ilvl w:val="0"/>
          <w:numId w:val="6"/>
        </w:numPr>
        <w:spacing w:before="0"/>
        <w:ind w:right="618"/>
        <w:rPr>
          <w:rFonts w:ascii="Helvetica" w:hAnsi="Helvetica"/>
        </w:rPr>
      </w:pPr>
      <w:r>
        <w:rPr>
          <w:rFonts w:ascii="Helvetica" w:hAnsi="Helvetica"/>
        </w:rPr>
        <w:t xml:space="preserve">Previous leadership and advocacy experience in meetings. </w:t>
      </w:r>
    </w:p>
    <w:p w14:paraId="2F65539D" w14:textId="77777777" w:rsidR="0027004B" w:rsidRDefault="0027004B" w:rsidP="0027004B">
      <w:pPr>
        <w:pStyle w:val="Default"/>
        <w:numPr>
          <w:ilvl w:val="0"/>
          <w:numId w:val="6"/>
        </w:numPr>
        <w:spacing w:before="0"/>
        <w:ind w:right="618"/>
        <w:rPr>
          <w:rFonts w:ascii="Helvetica" w:hAnsi="Helvetica"/>
        </w:rPr>
      </w:pPr>
      <w:r>
        <w:rPr>
          <w:rFonts w:ascii="Helvetica" w:hAnsi="Helvetica"/>
        </w:rPr>
        <w:t>What they will bring to Advisory in the best interests of the Transgender, Gender Diverse and Non-Binary people and communities of Queensland.</w:t>
      </w:r>
    </w:p>
    <w:p w14:paraId="5D4589F9" w14:textId="77777777" w:rsidR="0027004B" w:rsidRDefault="0027004B" w:rsidP="0027004B">
      <w:pPr>
        <w:pStyle w:val="Default"/>
        <w:spacing w:before="0"/>
        <w:ind w:left="720" w:right="618"/>
        <w:rPr>
          <w:rFonts w:ascii="Helvetica" w:eastAsia="Helvetica" w:hAnsi="Helvetica" w:cs="Helvetica"/>
        </w:rPr>
      </w:pPr>
    </w:p>
    <w:p w14:paraId="4FCAEA6D" w14:textId="77777777" w:rsidR="0027004B" w:rsidRDefault="0027004B" w:rsidP="0027004B">
      <w:pPr>
        <w:pStyle w:val="Default"/>
        <w:spacing w:before="0" w:after="120"/>
        <w:ind w:right="618"/>
        <w:rPr>
          <w:rFonts w:ascii="Helvetica" w:eastAsia="Helvetica" w:hAnsi="Helvetica" w:cs="Helvetica"/>
        </w:rPr>
      </w:pPr>
      <w:r>
        <w:rPr>
          <w:rFonts w:ascii="Helvetica" w:hAnsi="Helvetica"/>
        </w:rPr>
        <w:t xml:space="preserve">The recruitment process will assess all applications, identifying current skills, knowledge, community connections, location and identities. </w:t>
      </w:r>
    </w:p>
    <w:p w14:paraId="369030B0" w14:textId="77777777" w:rsidR="0027004B" w:rsidRDefault="0027004B" w:rsidP="0027004B">
      <w:pPr>
        <w:pStyle w:val="Default"/>
        <w:spacing w:before="0" w:after="120"/>
        <w:ind w:right="618"/>
        <w:rPr>
          <w:rFonts w:ascii="Helvetica" w:eastAsia="Helvetica" w:hAnsi="Helvetica" w:cs="Helvetica"/>
        </w:rPr>
      </w:pPr>
    </w:p>
    <w:p w14:paraId="54A8A8A7" w14:textId="77777777" w:rsidR="0027004B" w:rsidRDefault="0027004B" w:rsidP="0027004B">
      <w:pPr>
        <w:pStyle w:val="Default"/>
        <w:spacing w:before="0" w:after="120"/>
        <w:ind w:right="618"/>
        <w:rPr>
          <w:rFonts w:ascii="Helvetica" w:eastAsia="Helvetica" w:hAnsi="Helvetica" w:cs="Helvetica"/>
          <w:b/>
          <w:bCs/>
          <w:u w:val="single"/>
        </w:rPr>
      </w:pPr>
      <w:r>
        <w:rPr>
          <w:rFonts w:ascii="Helvetica" w:hAnsi="Helvetica"/>
          <w:b/>
          <w:bCs/>
          <w:u w:val="single"/>
        </w:rPr>
        <w:t>Resignation:</w:t>
      </w:r>
    </w:p>
    <w:p w14:paraId="655AEAE7" w14:textId="77777777" w:rsidR="0027004B" w:rsidRDefault="0027004B" w:rsidP="0027004B">
      <w:pPr>
        <w:pStyle w:val="Default"/>
        <w:spacing w:before="0" w:after="120"/>
        <w:ind w:right="618"/>
        <w:rPr>
          <w:rFonts w:ascii="Helvetica" w:eastAsia="Helvetica" w:hAnsi="Helvetica" w:cs="Helvetica"/>
        </w:rPr>
      </w:pPr>
      <w:r>
        <w:rPr>
          <w:rFonts w:ascii="Helvetica" w:hAnsi="Helvetica"/>
        </w:rPr>
        <w:t>In the event of Advisory Group member choosing to resign/withdraw from the Advisory Group, the process for doing so is to ask for withdrawal by writing to the Chairperson of the Advisory Group outlining reasons for wanting to withdraw/resign.</w:t>
      </w:r>
    </w:p>
    <w:p w14:paraId="6BF290C2" w14:textId="77777777" w:rsidR="0027004B" w:rsidRDefault="0027004B" w:rsidP="0027004B">
      <w:pPr>
        <w:pStyle w:val="Default"/>
        <w:spacing w:before="0" w:after="120"/>
        <w:ind w:right="618"/>
        <w:rPr>
          <w:rFonts w:ascii="Helvetica" w:eastAsia="Helvetica" w:hAnsi="Helvetica" w:cs="Helvetica"/>
        </w:rPr>
      </w:pPr>
      <w:r>
        <w:rPr>
          <w:rFonts w:ascii="Helvetica" w:hAnsi="Helvetica"/>
        </w:rPr>
        <w:t>Should a position become vacant within the Advisory Group, the following will take place to fill that position:</w:t>
      </w:r>
    </w:p>
    <w:p w14:paraId="53A85172" w14:textId="77777777" w:rsidR="0027004B" w:rsidRDefault="0027004B" w:rsidP="0027004B">
      <w:pPr>
        <w:pStyle w:val="Default"/>
        <w:numPr>
          <w:ilvl w:val="0"/>
          <w:numId w:val="7"/>
        </w:numPr>
        <w:spacing w:before="0" w:after="120"/>
        <w:ind w:right="618"/>
        <w:rPr>
          <w:rFonts w:ascii="Helvetica" w:hAnsi="Helvetica"/>
        </w:rPr>
      </w:pPr>
      <w:r>
        <w:rPr>
          <w:rFonts w:ascii="Helvetica" w:hAnsi="Helvetica"/>
        </w:rPr>
        <w:t>An expression of interest will be advertised which will include the criteria and meeting schedule for either the Core or Consultation group (depending on which group the vacancy is in).</w:t>
      </w:r>
    </w:p>
    <w:p w14:paraId="7B495CB3" w14:textId="77777777" w:rsidR="0027004B" w:rsidRDefault="0027004B" w:rsidP="0027004B">
      <w:pPr>
        <w:pStyle w:val="Default"/>
        <w:numPr>
          <w:ilvl w:val="0"/>
          <w:numId w:val="7"/>
        </w:numPr>
        <w:spacing w:before="0" w:after="120"/>
        <w:ind w:right="618"/>
        <w:rPr>
          <w:rFonts w:ascii="Helvetica" w:hAnsi="Helvetica"/>
        </w:rPr>
      </w:pPr>
      <w:r>
        <w:rPr>
          <w:rFonts w:ascii="Helvetica" w:hAnsi="Helvetica"/>
        </w:rPr>
        <w:t>If no suitable applications are received, that position will remain open and advertised for 3 months before becoming closed.</w:t>
      </w:r>
    </w:p>
    <w:p w14:paraId="48763A82" w14:textId="77777777" w:rsidR="0027004B" w:rsidRDefault="0027004B" w:rsidP="0027004B">
      <w:pPr>
        <w:pStyle w:val="Default"/>
        <w:numPr>
          <w:ilvl w:val="0"/>
          <w:numId w:val="7"/>
        </w:numPr>
        <w:spacing w:before="0" w:after="120"/>
        <w:ind w:right="618"/>
        <w:rPr>
          <w:rFonts w:ascii="Helvetica" w:hAnsi="Helvetica"/>
        </w:rPr>
      </w:pPr>
      <w:r>
        <w:rPr>
          <w:rFonts w:ascii="Helvetica" w:hAnsi="Helvetica"/>
        </w:rPr>
        <w:t>Once the position becomes closed, applications will need to be made in writing to the Chairperson of the Advisory Group for consideration.</w:t>
      </w:r>
    </w:p>
    <w:p w14:paraId="7AAF7440" w14:textId="77777777" w:rsidR="0027004B" w:rsidRDefault="0027004B" w:rsidP="0027004B">
      <w:pPr>
        <w:pStyle w:val="Default"/>
        <w:spacing w:before="0" w:after="120"/>
        <w:ind w:left="720" w:right="618" w:hanging="360"/>
        <w:rPr>
          <w:rFonts w:ascii="Helvetica" w:eastAsia="Helvetica" w:hAnsi="Helvetica" w:cs="Helvetica"/>
        </w:rPr>
      </w:pPr>
    </w:p>
    <w:p w14:paraId="380BB216" w14:textId="77777777" w:rsidR="0027004B" w:rsidRDefault="0027004B" w:rsidP="0027004B">
      <w:pPr>
        <w:pStyle w:val="Default"/>
        <w:spacing w:before="0" w:after="120"/>
        <w:ind w:right="618"/>
        <w:rPr>
          <w:rFonts w:ascii="Helvetica" w:eastAsia="Helvetica" w:hAnsi="Helvetica" w:cs="Helvetica"/>
          <w:b/>
          <w:bCs/>
          <w:u w:val="single"/>
        </w:rPr>
      </w:pPr>
      <w:r>
        <w:rPr>
          <w:rFonts w:ascii="Helvetica" w:hAnsi="Helvetica"/>
          <w:b/>
          <w:bCs/>
          <w:u w:val="single"/>
        </w:rPr>
        <w:t xml:space="preserve">Termination: </w:t>
      </w:r>
    </w:p>
    <w:p w14:paraId="33BBD321" w14:textId="77777777" w:rsidR="0027004B" w:rsidRDefault="0027004B" w:rsidP="0027004B">
      <w:pPr>
        <w:pStyle w:val="Default"/>
        <w:spacing w:before="0" w:after="120"/>
        <w:ind w:right="618"/>
        <w:rPr>
          <w:rFonts w:ascii="Helvetica" w:eastAsia="Helvetica" w:hAnsi="Helvetica" w:cs="Helvetica"/>
          <w:u w:val="single"/>
        </w:rPr>
      </w:pPr>
      <w:r>
        <w:rPr>
          <w:rFonts w:ascii="Helvetica" w:hAnsi="Helvetica"/>
        </w:rPr>
        <w:t>In an event when a member has not attended 3 meetings and disengaged from the group without agreement of the Chairperson, they may be asked to leave the group depending on reason for absences. We will work with Advisory Group members as much as we can to ensure that Advisory Group members feel supported.</w:t>
      </w:r>
    </w:p>
    <w:p w14:paraId="479F6A5C" w14:textId="77777777" w:rsidR="0027004B" w:rsidRDefault="0027004B" w:rsidP="0027004B">
      <w:pPr>
        <w:pStyle w:val="Default"/>
        <w:spacing w:before="0"/>
        <w:ind w:right="618"/>
        <w:rPr>
          <w:rFonts w:ascii="Helvetica" w:eastAsia="Helvetica" w:hAnsi="Helvetica" w:cs="Helvetica"/>
          <w:b/>
          <w:bCs/>
          <w:u w:val="single"/>
        </w:rPr>
      </w:pPr>
    </w:p>
    <w:p w14:paraId="49C02F4D" w14:textId="77777777" w:rsidR="0027004B" w:rsidRDefault="0027004B" w:rsidP="0027004B">
      <w:pPr>
        <w:pStyle w:val="Default"/>
        <w:spacing w:before="0"/>
        <w:ind w:right="618"/>
        <w:rPr>
          <w:rFonts w:ascii="Helvetica" w:eastAsia="Helvetica" w:hAnsi="Helvetica" w:cs="Helvetica"/>
          <w:b/>
          <w:bCs/>
          <w:u w:val="single"/>
        </w:rPr>
      </w:pPr>
      <w:r>
        <w:rPr>
          <w:rFonts w:ascii="Helvetica" w:hAnsi="Helvetica"/>
          <w:b/>
          <w:bCs/>
          <w:u w:val="single"/>
        </w:rPr>
        <w:t>Group Commitment:</w:t>
      </w:r>
    </w:p>
    <w:p w14:paraId="6CE37BAE" w14:textId="77777777" w:rsidR="0027004B" w:rsidRDefault="0027004B" w:rsidP="0027004B">
      <w:pPr>
        <w:pStyle w:val="Default"/>
        <w:spacing w:before="0"/>
        <w:ind w:right="618"/>
        <w:rPr>
          <w:rFonts w:ascii="Helvetica" w:eastAsia="Helvetica" w:hAnsi="Helvetica" w:cs="Helvetica"/>
        </w:rPr>
      </w:pPr>
      <w:r>
        <w:rPr>
          <w:rFonts w:ascii="Helvetica" w:hAnsi="Helvetica"/>
        </w:rPr>
        <w:t>As a member of the Transgender, Gender Diverse and Non-Binary Community Health Advisory Group, I will agree to abide by the QC Code of Conduct.</w:t>
      </w:r>
    </w:p>
    <w:p w14:paraId="6E0CB2D3" w14:textId="77777777" w:rsidR="0027004B" w:rsidRDefault="0027004B" w:rsidP="0027004B">
      <w:pPr>
        <w:pStyle w:val="Default"/>
        <w:spacing w:before="0"/>
        <w:ind w:right="618"/>
        <w:rPr>
          <w:rFonts w:ascii="Helvetica" w:eastAsia="Helvetica" w:hAnsi="Helvetica" w:cs="Helvetica"/>
        </w:rPr>
      </w:pPr>
      <w:r>
        <w:rPr>
          <w:rFonts w:ascii="Helvetica" w:hAnsi="Helvetica"/>
          <w:lang w:val="pt-PT"/>
        </w:rPr>
        <w:t>As a</w:t>
      </w:r>
      <w:r>
        <w:rPr>
          <w:rFonts w:ascii="Helvetica" w:hAnsi="Helvetica"/>
        </w:rPr>
        <w:t>n Advisory Member, I also agree to:</w:t>
      </w:r>
    </w:p>
    <w:p w14:paraId="78354927" w14:textId="77777777" w:rsidR="0027004B" w:rsidRDefault="0027004B" w:rsidP="0027004B">
      <w:pPr>
        <w:pStyle w:val="Default"/>
        <w:numPr>
          <w:ilvl w:val="0"/>
          <w:numId w:val="4"/>
        </w:numPr>
        <w:spacing w:before="280"/>
        <w:ind w:right="618"/>
        <w:rPr>
          <w:rFonts w:ascii="Helvetica" w:hAnsi="Helvetica"/>
        </w:rPr>
      </w:pPr>
      <w:r>
        <w:rPr>
          <w:rFonts w:ascii="Helvetica" w:hAnsi="Helvetica"/>
        </w:rPr>
        <w:lastRenderedPageBreak/>
        <w:t>Provide timely advice on and engagement with all Advisory Group activities, including a QC TGDNB Community Health Strategy.</w:t>
      </w:r>
    </w:p>
    <w:p w14:paraId="2F444ACA" w14:textId="77777777" w:rsidR="0027004B" w:rsidRDefault="0027004B" w:rsidP="0027004B">
      <w:pPr>
        <w:pStyle w:val="Default"/>
        <w:numPr>
          <w:ilvl w:val="0"/>
          <w:numId w:val="4"/>
        </w:numPr>
        <w:spacing w:before="0"/>
        <w:ind w:right="618"/>
        <w:rPr>
          <w:rFonts w:ascii="Helvetica" w:hAnsi="Helvetica"/>
        </w:rPr>
      </w:pPr>
      <w:r>
        <w:rPr>
          <w:rFonts w:ascii="Helvetica" w:hAnsi="Helvetica"/>
        </w:rPr>
        <w:t xml:space="preserve">Encourage and support Transgender, Gender Diverse and Non-Binary community engagement, consultation and participation with all activities and objectives of the Advisory Group to </w:t>
      </w:r>
      <w:proofErr w:type="spellStart"/>
      <w:r>
        <w:rPr>
          <w:rFonts w:ascii="Helvetica" w:hAnsi="Helvetica"/>
        </w:rPr>
        <w:t>maximise</w:t>
      </w:r>
      <w:proofErr w:type="spellEnd"/>
      <w:r>
        <w:rPr>
          <w:rFonts w:ascii="Helvetica" w:hAnsi="Helvetica"/>
        </w:rPr>
        <w:t xml:space="preserve"> positive impact for Queensland TGNB communities. </w:t>
      </w:r>
    </w:p>
    <w:p w14:paraId="69F5F754" w14:textId="77777777" w:rsidR="0027004B" w:rsidRDefault="0027004B" w:rsidP="0027004B">
      <w:pPr>
        <w:pStyle w:val="Default"/>
        <w:numPr>
          <w:ilvl w:val="0"/>
          <w:numId w:val="4"/>
        </w:numPr>
        <w:spacing w:before="0" w:after="120"/>
        <w:ind w:right="618"/>
        <w:rPr>
          <w:rFonts w:ascii="Helvetica" w:hAnsi="Helvetica"/>
        </w:rPr>
      </w:pPr>
      <w:r>
        <w:rPr>
          <w:rFonts w:ascii="Helvetica" w:hAnsi="Helvetica"/>
        </w:rPr>
        <w:t>Work with each other in a collaborative, cooperative and transparent manner.</w:t>
      </w:r>
    </w:p>
    <w:p w14:paraId="1C1E4A74" w14:textId="77777777" w:rsidR="0027004B" w:rsidRDefault="0027004B" w:rsidP="0027004B">
      <w:pPr>
        <w:pStyle w:val="Default"/>
        <w:numPr>
          <w:ilvl w:val="0"/>
          <w:numId w:val="4"/>
        </w:numPr>
        <w:spacing w:before="0"/>
        <w:ind w:right="618"/>
        <w:rPr>
          <w:rFonts w:ascii="Helvetica" w:hAnsi="Helvetica"/>
        </w:rPr>
      </w:pPr>
      <w:r>
        <w:rPr>
          <w:rFonts w:ascii="Helvetica" w:hAnsi="Helvetica"/>
        </w:rPr>
        <w:t xml:space="preserve">Highlight examples of domestic and international best practice guidelines /policies for TGDNB communities both within QC and other </w:t>
      </w:r>
      <w:proofErr w:type="spellStart"/>
      <w:r>
        <w:rPr>
          <w:rFonts w:ascii="Helvetica" w:hAnsi="Helvetica"/>
        </w:rPr>
        <w:t>organisations</w:t>
      </w:r>
      <w:proofErr w:type="spellEnd"/>
      <w:r>
        <w:rPr>
          <w:rFonts w:ascii="Helvetica" w:hAnsi="Helvetica"/>
        </w:rPr>
        <w:t>.</w:t>
      </w:r>
    </w:p>
    <w:p w14:paraId="511AFE0F" w14:textId="77777777" w:rsidR="0027004B" w:rsidRDefault="0027004B" w:rsidP="0027004B">
      <w:pPr>
        <w:pStyle w:val="Default"/>
        <w:spacing w:before="0"/>
        <w:ind w:left="720" w:right="618" w:hanging="360"/>
        <w:rPr>
          <w:rFonts w:ascii="Helvetica" w:eastAsia="Helvetica" w:hAnsi="Helvetica" w:cs="Helvetica"/>
        </w:rPr>
      </w:pPr>
    </w:p>
    <w:p w14:paraId="13916EF4" w14:textId="77777777" w:rsidR="0027004B" w:rsidRDefault="0027004B" w:rsidP="0027004B">
      <w:pPr>
        <w:pStyle w:val="Default"/>
        <w:numPr>
          <w:ilvl w:val="0"/>
          <w:numId w:val="4"/>
        </w:numPr>
        <w:spacing w:before="0" w:after="280"/>
        <w:ind w:right="618"/>
        <w:rPr>
          <w:rFonts w:ascii="Helvetica" w:hAnsi="Helvetica"/>
        </w:rPr>
      </w:pPr>
      <w:r>
        <w:rPr>
          <w:rFonts w:ascii="Helvetica" w:hAnsi="Helvetica"/>
        </w:rPr>
        <w:t>Identify key research that will assist and support the development of the Trans and Gender Diverse Community Health resources, programs and services within QC.</w:t>
      </w:r>
    </w:p>
    <w:p w14:paraId="4D5A3086" w14:textId="77777777" w:rsidR="0027004B" w:rsidRDefault="0027004B" w:rsidP="0027004B">
      <w:pPr>
        <w:pStyle w:val="Default"/>
        <w:numPr>
          <w:ilvl w:val="0"/>
          <w:numId w:val="4"/>
        </w:numPr>
        <w:spacing w:before="0" w:after="120"/>
        <w:ind w:right="618"/>
        <w:rPr>
          <w:rFonts w:ascii="Helvetica" w:hAnsi="Helvetica"/>
        </w:rPr>
      </w:pPr>
      <w:r>
        <w:rPr>
          <w:rFonts w:ascii="Helvetica" w:hAnsi="Helvetica"/>
        </w:rPr>
        <w:t>To acknowledge the central importance of respect, trust and resilience in constructive relationships, and valuing different skills, knowledge and lived experience as TGDNB people.</w:t>
      </w:r>
    </w:p>
    <w:p w14:paraId="18047320" w14:textId="77777777" w:rsidR="0027004B" w:rsidRDefault="0027004B" w:rsidP="0027004B">
      <w:pPr>
        <w:pStyle w:val="Default"/>
        <w:numPr>
          <w:ilvl w:val="0"/>
          <w:numId w:val="4"/>
        </w:numPr>
        <w:spacing w:before="0" w:after="280"/>
        <w:ind w:right="618"/>
        <w:rPr>
          <w:rFonts w:ascii="Helvetica" w:hAnsi="Helvetica"/>
        </w:rPr>
      </w:pPr>
      <w:r>
        <w:rPr>
          <w:rFonts w:ascii="Helvetica" w:hAnsi="Helvetica"/>
        </w:rPr>
        <w:t xml:space="preserve">Keep communication at meetings confidential and only made public with consent and permission from the Chairperson.  </w:t>
      </w:r>
    </w:p>
    <w:p w14:paraId="7A94F072" w14:textId="77777777" w:rsidR="00025AD7" w:rsidRDefault="00025AD7"/>
    <w:sectPr w:rsidR="00025AD7" w:rsidSect="008E1FC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34266"/>
    <w:multiLevelType w:val="hybridMultilevel"/>
    <w:tmpl w:val="7EF0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771AE"/>
    <w:multiLevelType w:val="hybridMultilevel"/>
    <w:tmpl w:val="DE86552E"/>
    <w:styleLink w:val="Bullet"/>
    <w:lvl w:ilvl="0" w:tplc="520878A4">
      <w:start w:val="1"/>
      <w:numFmt w:val="bullet"/>
      <w:lvlText w:val="·"/>
      <w:lvlJc w:val="left"/>
      <w:pPr>
        <w:tabs>
          <w:tab w:val="num" w:pos="792"/>
        </w:tabs>
        <w:ind w:left="1152" w:hanging="7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D6A1AA">
      <w:start w:val="1"/>
      <w:numFmt w:val="bullet"/>
      <w:lvlText w:val="·"/>
      <w:lvlJc w:val="left"/>
      <w:pPr>
        <w:tabs>
          <w:tab w:val="num" w:pos="972"/>
        </w:tabs>
        <w:ind w:left="1332" w:hanging="792"/>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2" w:tplc="7B922C0C">
      <w:start w:val="1"/>
      <w:numFmt w:val="bullet"/>
      <w:lvlText w:val="·"/>
      <w:lvlJc w:val="left"/>
      <w:pPr>
        <w:tabs>
          <w:tab w:val="left" w:pos="720"/>
          <w:tab w:val="num" w:pos="1152"/>
        </w:tabs>
        <w:ind w:left="1512" w:hanging="792"/>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44DAD078">
      <w:start w:val="1"/>
      <w:numFmt w:val="bullet"/>
      <w:lvlText w:val="·"/>
      <w:lvlJc w:val="left"/>
      <w:pPr>
        <w:tabs>
          <w:tab w:val="left" w:pos="720"/>
          <w:tab w:val="num" w:pos="1332"/>
        </w:tabs>
        <w:ind w:left="1692" w:hanging="792"/>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4CD88A40">
      <w:start w:val="1"/>
      <w:numFmt w:val="bullet"/>
      <w:lvlText w:val="·"/>
      <w:lvlJc w:val="left"/>
      <w:pPr>
        <w:tabs>
          <w:tab w:val="left" w:pos="720"/>
          <w:tab w:val="num" w:pos="1512"/>
        </w:tabs>
        <w:ind w:left="1872" w:hanging="792"/>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5A34E39E">
      <w:start w:val="1"/>
      <w:numFmt w:val="bullet"/>
      <w:lvlText w:val="·"/>
      <w:lvlJc w:val="left"/>
      <w:pPr>
        <w:tabs>
          <w:tab w:val="left" w:pos="720"/>
          <w:tab w:val="num" w:pos="1692"/>
        </w:tabs>
        <w:ind w:left="2052" w:hanging="792"/>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C09A847E">
      <w:start w:val="1"/>
      <w:numFmt w:val="bullet"/>
      <w:lvlText w:val="·"/>
      <w:lvlJc w:val="left"/>
      <w:pPr>
        <w:tabs>
          <w:tab w:val="left" w:pos="720"/>
          <w:tab w:val="num" w:pos="1872"/>
        </w:tabs>
        <w:ind w:left="2232" w:hanging="792"/>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4B3A7F66">
      <w:start w:val="1"/>
      <w:numFmt w:val="bullet"/>
      <w:lvlText w:val="·"/>
      <w:lvlJc w:val="left"/>
      <w:pPr>
        <w:tabs>
          <w:tab w:val="left" w:pos="720"/>
          <w:tab w:val="num" w:pos="2052"/>
        </w:tabs>
        <w:ind w:left="2412" w:hanging="792"/>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D2D6EBFE">
      <w:start w:val="1"/>
      <w:numFmt w:val="bullet"/>
      <w:lvlText w:val="·"/>
      <w:lvlJc w:val="left"/>
      <w:pPr>
        <w:tabs>
          <w:tab w:val="left" w:pos="720"/>
          <w:tab w:val="num" w:pos="2232"/>
        </w:tabs>
        <w:ind w:left="2592" w:hanging="792"/>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10135540"/>
    <w:multiLevelType w:val="hybridMultilevel"/>
    <w:tmpl w:val="D3806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4D4DB7"/>
    <w:multiLevelType w:val="hybridMultilevel"/>
    <w:tmpl w:val="85A6B6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152642"/>
    <w:multiLevelType w:val="hybridMultilevel"/>
    <w:tmpl w:val="B1DE4118"/>
    <w:lvl w:ilvl="0" w:tplc="C5E80C0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9AAA0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523F2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2E38E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78088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8E0BB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8BC507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AA2CA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6AB9A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4CF603B"/>
    <w:multiLevelType w:val="hybridMultilevel"/>
    <w:tmpl w:val="B2588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1E64EB"/>
    <w:multiLevelType w:val="hybridMultilevel"/>
    <w:tmpl w:val="F0C2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143F8"/>
    <w:multiLevelType w:val="hybridMultilevel"/>
    <w:tmpl w:val="DE86552E"/>
    <w:numStyleLink w:val="Bullet"/>
  </w:abstractNum>
  <w:abstractNum w:abstractNumId="8" w15:restartNumberingAfterBreak="0">
    <w:nsid w:val="72D538A0"/>
    <w:multiLevelType w:val="hybridMultilevel"/>
    <w:tmpl w:val="E124A8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B1E6E98"/>
    <w:multiLevelType w:val="hybridMultilevel"/>
    <w:tmpl w:val="7A348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8"/>
  </w:num>
  <w:num w:numId="6">
    <w:abstractNumId w:val="3"/>
  </w:num>
  <w:num w:numId="7">
    <w:abstractNumId w:val="2"/>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4B"/>
    <w:rsid w:val="00025AD7"/>
    <w:rsid w:val="0027004B"/>
    <w:rsid w:val="00680528"/>
    <w:rsid w:val="008E1FC4"/>
    <w:rsid w:val="00A03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0B25A23"/>
  <w15:chartTrackingRefBased/>
  <w15:docId w15:val="{428A4219-B1CB-184C-AE54-0AC1C8FB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004B"/>
    <w:pPr>
      <w:pBdr>
        <w:top w:val="nil"/>
        <w:left w:val="nil"/>
        <w:bottom w:val="nil"/>
        <w:right w:val="nil"/>
        <w:between w:val="nil"/>
        <w:bar w:val="nil"/>
      </w:pBdr>
      <w:spacing w:before="160"/>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numbering" w:customStyle="1" w:styleId="Bullet">
    <w:name w:val="Bullet"/>
    <w:rsid w:val="0027004B"/>
    <w:pPr>
      <w:numPr>
        <w:numId w:val="1"/>
      </w:numPr>
    </w:pPr>
  </w:style>
  <w:style w:type="paragraph" w:styleId="BalloonText">
    <w:name w:val="Balloon Text"/>
    <w:basedOn w:val="Normal"/>
    <w:link w:val="BalloonTextChar"/>
    <w:uiPriority w:val="99"/>
    <w:semiHidden/>
    <w:unhideWhenUsed/>
    <w:rsid w:val="002700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004B"/>
    <w:rPr>
      <w:rFonts w:ascii="Times New Roman" w:hAnsi="Times New Roman" w:cs="Times New Roman"/>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1554</Words>
  <Characters>8861</Characters>
  <Application>Microsoft Office Word</Application>
  <DocSecurity>0</DocSecurity>
  <Lines>73</Lines>
  <Paragraphs>20</Paragraphs>
  <ScaleCrop>false</ScaleCrop>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Barrett</dc:creator>
  <cp:keywords/>
  <dc:description/>
  <cp:lastModifiedBy>Dylan Barrett</cp:lastModifiedBy>
  <cp:revision>2</cp:revision>
  <dcterms:created xsi:type="dcterms:W3CDTF">2020-06-22T04:19:00Z</dcterms:created>
  <dcterms:modified xsi:type="dcterms:W3CDTF">2020-07-15T23:56:00Z</dcterms:modified>
</cp:coreProperties>
</file>